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007" w:rsidRPr="007424C9" w:rsidRDefault="00035007" w:rsidP="00035007">
      <w:pPr>
        <w:jc w:val="center"/>
        <w:rPr>
          <w:b/>
        </w:rPr>
      </w:pPr>
      <w:bookmarkStart w:id="0" w:name="_GoBack"/>
      <w:bookmarkEnd w:id="0"/>
      <w:r>
        <w:rPr>
          <w:noProof/>
        </w:rPr>
        <w:drawing>
          <wp:inline distT="0" distB="0" distL="0" distR="0" wp14:anchorId="4712295C" wp14:editId="1EC98D35">
            <wp:extent cx="1524000" cy="942975"/>
            <wp:effectExtent l="0" t="0" r="0" b="9525"/>
            <wp:docPr id="2" name="Рисунок 2" descr="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sr1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035007" w:rsidRPr="00C6754C" w:rsidRDefault="00035007" w:rsidP="00035007">
      <w:pPr>
        <w:spacing w:line="192" w:lineRule="auto"/>
        <w:jc w:val="center"/>
        <w:rPr>
          <w:rFonts w:ascii="Times New Roman" w:hAnsi="Times New Roman"/>
          <w:b/>
          <w:sz w:val="24"/>
          <w:szCs w:val="24"/>
        </w:rPr>
      </w:pPr>
      <w:r w:rsidRPr="00C6754C">
        <w:rPr>
          <w:rFonts w:ascii="Times New Roman" w:hAnsi="Times New Roman"/>
          <w:b/>
          <w:sz w:val="24"/>
          <w:szCs w:val="24"/>
        </w:rPr>
        <w:t>Российская Федерация</w:t>
      </w:r>
    </w:p>
    <w:p w:rsidR="00035007" w:rsidRPr="00C6754C" w:rsidRDefault="00035007" w:rsidP="00035007">
      <w:pPr>
        <w:spacing w:line="192" w:lineRule="auto"/>
        <w:jc w:val="center"/>
        <w:rPr>
          <w:rFonts w:ascii="Times New Roman" w:hAnsi="Times New Roman"/>
          <w:b/>
          <w:sz w:val="24"/>
          <w:szCs w:val="24"/>
        </w:rPr>
      </w:pPr>
      <w:r w:rsidRPr="00C6754C">
        <w:rPr>
          <w:rFonts w:ascii="Times New Roman" w:hAnsi="Times New Roman"/>
          <w:b/>
          <w:sz w:val="24"/>
          <w:szCs w:val="24"/>
        </w:rPr>
        <w:t>Новгородская область</w:t>
      </w:r>
    </w:p>
    <w:p w:rsidR="00035007" w:rsidRPr="00C6754C" w:rsidRDefault="00035007" w:rsidP="00035007">
      <w:pPr>
        <w:jc w:val="center"/>
        <w:rPr>
          <w:rFonts w:ascii="Times New Roman" w:hAnsi="Times New Roman"/>
          <w:b/>
          <w:sz w:val="28"/>
          <w:szCs w:val="28"/>
        </w:rPr>
      </w:pPr>
      <w:r w:rsidRPr="00C6754C">
        <w:rPr>
          <w:rFonts w:ascii="Times New Roman" w:hAnsi="Times New Roman"/>
          <w:b/>
          <w:sz w:val="28"/>
          <w:szCs w:val="28"/>
        </w:rPr>
        <w:t>ДУМА СТАРОРУССКОГО МУНИЦИПАЛЬНОГО РАЙОНА</w:t>
      </w:r>
    </w:p>
    <w:p w:rsidR="00035007" w:rsidRPr="00C6754C" w:rsidRDefault="00035007" w:rsidP="00035007">
      <w:pPr>
        <w:spacing w:before="480" w:after="480"/>
        <w:jc w:val="center"/>
        <w:rPr>
          <w:rFonts w:ascii="Times New Roman" w:hAnsi="Times New Roman"/>
          <w:b/>
          <w:sz w:val="28"/>
          <w:szCs w:val="28"/>
        </w:rPr>
      </w:pPr>
      <w:r w:rsidRPr="00C6754C">
        <w:rPr>
          <w:rFonts w:ascii="Times New Roman" w:hAnsi="Times New Roman"/>
          <w:spacing w:val="146"/>
          <w:sz w:val="40"/>
        </w:rPr>
        <w:t>РЕШЕНИЕ</w:t>
      </w:r>
    </w:p>
    <w:p w:rsidR="00AC3C61" w:rsidRPr="008F07BB" w:rsidRDefault="002D7D4E" w:rsidP="00035007">
      <w:pPr>
        <w:spacing w:line="260" w:lineRule="exact"/>
        <w:ind w:firstLine="709"/>
        <w:contextualSpacing/>
        <w:jc w:val="center"/>
        <w:rPr>
          <w:rFonts w:ascii="Times New Roman" w:hAnsi="Times New Roman"/>
          <w:b/>
          <w:sz w:val="28"/>
          <w:szCs w:val="28"/>
        </w:rPr>
      </w:pPr>
      <w:r>
        <w:rPr>
          <w:rFonts w:ascii="Times New Roman" w:hAnsi="Times New Roman"/>
          <w:b/>
          <w:sz w:val="28"/>
          <w:szCs w:val="28"/>
        </w:rPr>
        <w:t>О внесении изменений в Положение о муниципальном жилищном контроле на территории муниципального образования Старорусский муниципальный район</w:t>
      </w:r>
    </w:p>
    <w:p w:rsidR="00035007" w:rsidRPr="00C6754C" w:rsidRDefault="00035007" w:rsidP="00035007">
      <w:pPr>
        <w:spacing w:before="480" w:after="480"/>
        <w:jc w:val="center"/>
        <w:rPr>
          <w:rFonts w:ascii="Times New Roman" w:hAnsi="Times New Roman"/>
          <w:sz w:val="28"/>
          <w:szCs w:val="28"/>
        </w:rPr>
      </w:pPr>
      <w:r w:rsidRPr="00C6754C">
        <w:rPr>
          <w:rFonts w:ascii="Times New Roman" w:hAnsi="Times New Roman"/>
          <w:sz w:val="28"/>
          <w:szCs w:val="28"/>
        </w:rPr>
        <w:t>принято Думой Старорусского муниципального района 27.12.2021</w:t>
      </w:r>
    </w:p>
    <w:p w:rsidR="00035007" w:rsidRDefault="00AC3C61" w:rsidP="00035007">
      <w:pPr>
        <w:autoSpaceDE w:val="0"/>
        <w:autoSpaceDN w:val="0"/>
        <w:adjustRightInd w:val="0"/>
        <w:spacing w:line="340" w:lineRule="exact"/>
        <w:ind w:firstLine="720"/>
        <w:jc w:val="both"/>
        <w:rPr>
          <w:rFonts w:ascii="Times New Roman" w:hAnsi="Times New Roman"/>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w:t>
      </w:r>
      <w:r w:rsidR="00035007">
        <w:rPr>
          <w:rFonts w:ascii="Times New Roman" w:hAnsi="Times New Roman"/>
          <w:sz w:val="28"/>
          <w:szCs w:val="28"/>
        </w:rPr>
        <w:t xml:space="preserve">                   </w:t>
      </w:r>
      <w:r w:rsidRPr="00055263">
        <w:rPr>
          <w:rFonts w:ascii="Times New Roman" w:hAnsi="Times New Roman"/>
          <w:sz w:val="28"/>
          <w:szCs w:val="28"/>
        </w:rPr>
        <w:t xml:space="preserve">№ 248-ФЗ </w:t>
      </w:r>
      <w:r>
        <w:rPr>
          <w:rFonts w:ascii="Times New Roman" w:hAnsi="Times New Roman"/>
          <w:sz w:val="28"/>
          <w:szCs w:val="28"/>
        </w:rPr>
        <w:t>«</w:t>
      </w:r>
      <w:r w:rsidRPr="0005526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055263">
        <w:rPr>
          <w:rFonts w:ascii="Times New Roman" w:hAnsi="Times New Roman"/>
          <w:sz w:val="28"/>
          <w:szCs w:val="28"/>
        </w:rPr>
        <w:t xml:space="preserve">, Дума Старорусского муниципального района  </w:t>
      </w:r>
    </w:p>
    <w:p w:rsidR="00AC3C61" w:rsidRPr="00055263" w:rsidRDefault="00AC3C61" w:rsidP="00035007">
      <w:pPr>
        <w:autoSpaceDE w:val="0"/>
        <w:autoSpaceDN w:val="0"/>
        <w:adjustRightInd w:val="0"/>
        <w:spacing w:line="340" w:lineRule="exact"/>
        <w:jc w:val="both"/>
        <w:rPr>
          <w:rFonts w:ascii="Times New Roman" w:hAnsi="Times New Roman"/>
          <w:b/>
          <w:bCs/>
          <w:sz w:val="28"/>
          <w:szCs w:val="28"/>
        </w:rPr>
      </w:pPr>
      <w:r w:rsidRPr="00055263">
        <w:rPr>
          <w:rFonts w:ascii="Times New Roman" w:hAnsi="Times New Roman"/>
          <w:b/>
          <w:bCs/>
          <w:sz w:val="28"/>
          <w:szCs w:val="28"/>
        </w:rPr>
        <w:t>РЕШИЛА:</w:t>
      </w:r>
    </w:p>
    <w:p w:rsidR="00D553B7" w:rsidRDefault="00AC3C61" w:rsidP="00035007">
      <w:pPr>
        <w:autoSpaceDE w:val="0"/>
        <w:autoSpaceDN w:val="0"/>
        <w:adjustRightInd w:val="0"/>
        <w:spacing w:line="340" w:lineRule="exact"/>
        <w:ind w:firstLine="709"/>
        <w:jc w:val="both"/>
        <w:rPr>
          <w:rFonts w:ascii="Times New Roman" w:hAnsi="Times New Roman"/>
          <w:bCs/>
          <w:sz w:val="28"/>
          <w:szCs w:val="28"/>
        </w:rPr>
      </w:pPr>
      <w:r w:rsidRPr="00055263">
        <w:rPr>
          <w:rFonts w:ascii="Times New Roman" w:hAnsi="Times New Roman"/>
          <w:sz w:val="28"/>
          <w:szCs w:val="28"/>
        </w:rPr>
        <w:t>1.</w:t>
      </w:r>
      <w:r w:rsidR="00035007">
        <w:rPr>
          <w:rFonts w:ascii="Times New Roman" w:hAnsi="Times New Roman"/>
          <w:sz w:val="28"/>
          <w:szCs w:val="28"/>
        </w:rPr>
        <w:t xml:space="preserve"> </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Pr="00055263">
        <w:rPr>
          <w:rFonts w:ascii="Times New Roman" w:hAnsi="Times New Roman"/>
          <w:sz w:val="28"/>
          <w:szCs w:val="28"/>
        </w:rPr>
        <w:t xml:space="preserve"> </w:t>
      </w:r>
      <w:r w:rsidRPr="008F07BB">
        <w:rPr>
          <w:rFonts w:ascii="Times New Roman" w:hAnsi="Times New Roman"/>
          <w:bCs/>
          <w:sz w:val="28"/>
          <w:szCs w:val="28"/>
        </w:rPr>
        <w:t xml:space="preserve">о муниципальном </w:t>
      </w:r>
      <w:r>
        <w:rPr>
          <w:rFonts w:ascii="Times New Roman" w:hAnsi="Times New Roman"/>
          <w:bCs/>
          <w:sz w:val="28"/>
          <w:szCs w:val="28"/>
        </w:rPr>
        <w:t xml:space="preserve">жилищном </w:t>
      </w:r>
      <w:proofErr w:type="spellStart"/>
      <w:proofErr w:type="gramStart"/>
      <w:r w:rsidRPr="008F07BB">
        <w:rPr>
          <w:rFonts w:ascii="Times New Roman" w:hAnsi="Times New Roman"/>
          <w:bCs/>
          <w:sz w:val="28"/>
          <w:szCs w:val="28"/>
        </w:rPr>
        <w:t>конт</w:t>
      </w:r>
      <w:proofErr w:type="spellEnd"/>
      <w:r w:rsidR="00035007">
        <w:rPr>
          <w:rFonts w:ascii="Times New Roman" w:hAnsi="Times New Roman"/>
          <w:bCs/>
          <w:sz w:val="28"/>
          <w:szCs w:val="28"/>
        </w:rPr>
        <w:t>-</w:t>
      </w:r>
      <w:r w:rsidRPr="008F07BB">
        <w:rPr>
          <w:rFonts w:ascii="Times New Roman" w:hAnsi="Times New Roman"/>
          <w:bCs/>
          <w:sz w:val="28"/>
          <w:szCs w:val="28"/>
        </w:rPr>
        <w:t>роле</w:t>
      </w:r>
      <w:proofErr w:type="gramEnd"/>
      <w:r w:rsidRPr="008F07BB">
        <w:rPr>
          <w:rFonts w:ascii="Times New Roman" w:hAnsi="Times New Roman"/>
          <w:bCs/>
          <w:sz w:val="28"/>
          <w:szCs w:val="28"/>
        </w:rPr>
        <w:t xml:space="preserve"> на территории муниципального образования С</w:t>
      </w:r>
      <w:r>
        <w:rPr>
          <w:rFonts w:ascii="Times New Roman" w:hAnsi="Times New Roman"/>
          <w:bCs/>
          <w:sz w:val="28"/>
          <w:szCs w:val="28"/>
        </w:rPr>
        <w:t>тарорусский муниципальный район</w:t>
      </w:r>
      <w:r w:rsidR="00EB725E">
        <w:rPr>
          <w:rFonts w:ascii="Times New Roman" w:hAnsi="Times New Roman"/>
          <w:bCs/>
          <w:sz w:val="28"/>
          <w:szCs w:val="28"/>
        </w:rPr>
        <w:t>, утвержденное решением Думы Старорусского муниципального района от 01.10.2021 №74</w:t>
      </w:r>
      <w:r w:rsidR="00D553B7">
        <w:rPr>
          <w:rFonts w:ascii="Times New Roman" w:hAnsi="Times New Roman"/>
          <w:bCs/>
          <w:sz w:val="28"/>
          <w:szCs w:val="28"/>
        </w:rPr>
        <w:t>:</w:t>
      </w:r>
    </w:p>
    <w:p w:rsidR="00DB7399" w:rsidRPr="00DB7399" w:rsidRDefault="00DB7399" w:rsidP="00035007">
      <w:pPr>
        <w:autoSpaceDE w:val="0"/>
        <w:autoSpaceDN w:val="0"/>
        <w:adjustRightInd w:val="0"/>
        <w:spacing w:line="340" w:lineRule="exact"/>
        <w:ind w:firstLine="709"/>
        <w:jc w:val="both"/>
        <w:rPr>
          <w:rFonts w:ascii="Times New Roman" w:hAnsi="Times New Roman"/>
          <w:bCs/>
          <w:sz w:val="28"/>
          <w:szCs w:val="28"/>
        </w:rPr>
      </w:pPr>
      <w:r w:rsidRPr="00DB7399">
        <w:rPr>
          <w:rFonts w:ascii="Times New Roman" w:hAnsi="Times New Roman"/>
          <w:bCs/>
          <w:sz w:val="28"/>
          <w:szCs w:val="28"/>
        </w:rPr>
        <w:t>1.1. Дополнить пункт 18 Положения абзацами следующего содержания:</w:t>
      </w:r>
    </w:p>
    <w:p w:rsidR="00DB7399" w:rsidRPr="00DB7399" w:rsidRDefault="00DB7399" w:rsidP="00035007">
      <w:pPr>
        <w:widowControl/>
        <w:tabs>
          <w:tab w:val="left" w:pos="1134"/>
        </w:tabs>
        <w:spacing w:line="340" w:lineRule="exact"/>
        <w:ind w:firstLine="709"/>
        <w:contextualSpacing/>
        <w:jc w:val="both"/>
        <w:rPr>
          <w:rFonts w:ascii="Times New Roman" w:hAnsi="Times New Roman"/>
          <w:color w:val="auto"/>
          <w:sz w:val="28"/>
          <w:lang w:eastAsia="x-none"/>
        </w:rPr>
      </w:pPr>
      <w:r w:rsidRPr="00DB7399">
        <w:rPr>
          <w:rFonts w:ascii="Times New Roman" w:hAnsi="Times New Roman"/>
          <w:color w:val="auto"/>
          <w:sz w:val="28"/>
          <w:lang w:eastAsia="x-none"/>
        </w:rPr>
        <w:t>«</w:t>
      </w:r>
      <w:r w:rsidRPr="00DB7399">
        <w:rPr>
          <w:rFonts w:ascii="Times New Roman" w:hAnsi="Times New Roman"/>
          <w:color w:val="auto"/>
          <w:sz w:val="28"/>
          <w:lang w:val="x-none" w:eastAsia="x-none"/>
        </w:rPr>
        <w:t>Решение о проведении внепланового контрольного</w:t>
      </w:r>
      <w:r w:rsidRPr="00DB7399">
        <w:rPr>
          <w:rFonts w:ascii="Times New Roman" w:hAnsi="Times New Roman"/>
          <w:color w:val="auto"/>
          <w:sz w:val="28"/>
          <w:lang w:eastAsia="x-none"/>
        </w:rPr>
        <w:t xml:space="preserve"> (надзорного)</w:t>
      </w:r>
      <w:r w:rsidRPr="00DB7399">
        <w:rPr>
          <w:rFonts w:ascii="Times New Roman" w:hAnsi="Times New Roman"/>
          <w:color w:val="auto"/>
          <w:sz w:val="28"/>
          <w:lang w:val="x-none" w:eastAsia="x-none"/>
        </w:rPr>
        <w:t xml:space="preserve"> мероприятия принимается с учетом индикаторов риска нарушения обязательных требований.</w:t>
      </w:r>
    </w:p>
    <w:p w:rsidR="00DB7399" w:rsidRPr="00DB7399" w:rsidRDefault="00DB7399" w:rsidP="00035007">
      <w:pPr>
        <w:widowControl/>
        <w:tabs>
          <w:tab w:val="left" w:pos="1134"/>
        </w:tabs>
        <w:spacing w:line="340" w:lineRule="exact"/>
        <w:ind w:firstLine="709"/>
        <w:contextualSpacing/>
        <w:jc w:val="both"/>
        <w:rPr>
          <w:rFonts w:ascii="Times New Roman" w:hAnsi="Times New Roman"/>
          <w:color w:val="auto"/>
          <w:sz w:val="28"/>
          <w:lang w:val="x-none" w:eastAsia="x-none"/>
        </w:rPr>
      </w:pPr>
      <w:r w:rsidRPr="00DB7399">
        <w:rPr>
          <w:rFonts w:ascii="Times New Roman" w:hAnsi="Times New Roman"/>
          <w:color w:val="auto"/>
          <w:sz w:val="28"/>
          <w:lang w:val="x-none" w:eastAsia="x-none"/>
        </w:rPr>
        <w:t>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w:t>
      </w:r>
      <w:r w:rsidRPr="00DB7399">
        <w:rPr>
          <w:rFonts w:ascii="Times New Roman" w:hAnsi="Times New Roman"/>
          <w:color w:val="auto"/>
          <w:sz w:val="28"/>
          <w:lang w:eastAsia="x-none"/>
        </w:rPr>
        <w:t xml:space="preserve"> при</w:t>
      </w:r>
      <w:r w:rsidRPr="00DB7399">
        <w:rPr>
          <w:rFonts w:ascii="Times New Roman" w:hAnsi="Times New Roman"/>
          <w:color w:val="auto"/>
          <w:sz w:val="28"/>
          <w:lang w:val="x-none" w:eastAsia="x-none"/>
        </w:rPr>
        <w:t xml:space="preserve"> осуществлени</w:t>
      </w:r>
      <w:r w:rsidRPr="00DB7399">
        <w:rPr>
          <w:rFonts w:ascii="Times New Roman" w:hAnsi="Times New Roman"/>
          <w:color w:val="auto"/>
          <w:sz w:val="28"/>
          <w:lang w:eastAsia="x-none"/>
        </w:rPr>
        <w:t>и</w:t>
      </w:r>
      <w:r w:rsidRPr="00DB7399">
        <w:rPr>
          <w:rFonts w:ascii="Times New Roman" w:hAnsi="Times New Roman"/>
          <w:color w:val="auto"/>
          <w:sz w:val="28"/>
          <w:lang w:val="x-none" w:eastAsia="x-none"/>
        </w:rPr>
        <w:t xml:space="preserve"> муниципального контроля </w:t>
      </w:r>
      <w:r w:rsidRPr="00DB7399">
        <w:rPr>
          <w:rFonts w:ascii="Times New Roman" w:hAnsi="Times New Roman"/>
          <w:color w:val="auto"/>
          <w:sz w:val="28"/>
          <w:lang w:eastAsia="x-none"/>
        </w:rPr>
        <w:t>установлен приложением</w:t>
      </w:r>
      <w:r w:rsidRPr="00DB7399">
        <w:rPr>
          <w:rFonts w:ascii="Times New Roman" w:hAnsi="Times New Roman"/>
          <w:color w:val="auto"/>
          <w:sz w:val="28"/>
          <w:lang w:val="x-none" w:eastAsia="x-none"/>
        </w:rPr>
        <w:t xml:space="preserve"> </w:t>
      </w:r>
      <w:r w:rsidRPr="00DB7399">
        <w:rPr>
          <w:rFonts w:ascii="Times New Roman" w:hAnsi="Times New Roman"/>
          <w:color w:val="auto"/>
          <w:sz w:val="28"/>
          <w:lang w:eastAsia="x-none"/>
        </w:rPr>
        <w:t>1</w:t>
      </w:r>
      <w:r w:rsidRPr="00DB7399">
        <w:rPr>
          <w:rFonts w:ascii="Times New Roman" w:hAnsi="Times New Roman"/>
          <w:color w:val="auto"/>
          <w:sz w:val="28"/>
          <w:lang w:val="x-none" w:eastAsia="x-none"/>
        </w:rPr>
        <w:t xml:space="preserve"> к настоящему Положению</w:t>
      </w:r>
      <w:r w:rsidR="00035007">
        <w:rPr>
          <w:rFonts w:ascii="Times New Roman" w:hAnsi="Times New Roman"/>
          <w:color w:val="auto"/>
          <w:sz w:val="28"/>
          <w:lang w:eastAsia="x-none"/>
        </w:rPr>
        <w:t>.</w:t>
      </w:r>
      <w:r w:rsidRPr="00DB7399">
        <w:rPr>
          <w:rFonts w:ascii="Times New Roman" w:hAnsi="Times New Roman"/>
          <w:color w:val="auto"/>
          <w:sz w:val="28"/>
          <w:lang w:eastAsia="x-none"/>
        </w:rPr>
        <w:t>»</w:t>
      </w:r>
      <w:r w:rsidR="00035007">
        <w:rPr>
          <w:rFonts w:ascii="Times New Roman" w:hAnsi="Times New Roman"/>
          <w:color w:val="auto"/>
          <w:sz w:val="28"/>
          <w:lang w:eastAsia="x-none"/>
        </w:rPr>
        <w:t>;</w:t>
      </w:r>
      <w:r w:rsidRPr="00DB7399">
        <w:rPr>
          <w:rFonts w:ascii="Times New Roman" w:hAnsi="Times New Roman"/>
          <w:color w:val="auto"/>
          <w:sz w:val="28"/>
          <w:lang w:val="x-none" w:eastAsia="x-none"/>
        </w:rPr>
        <w:t xml:space="preserve"> </w:t>
      </w:r>
    </w:p>
    <w:p w:rsidR="00DB7399" w:rsidRPr="00DB7399" w:rsidRDefault="00DB7399" w:rsidP="00035007">
      <w:pPr>
        <w:autoSpaceDE w:val="0"/>
        <w:autoSpaceDN w:val="0"/>
        <w:adjustRightInd w:val="0"/>
        <w:spacing w:line="340" w:lineRule="exact"/>
        <w:ind w:firstLine="709"/>
        <w:jc w:val="both"/>
        <w:rPr>
          <w:rFonts w:ascii="Times New Roman" w:hAnsi="Times New Roman"/>
          <w:bCs/>
          <w:sz w:val="28"/>
          <w:szCs w:val="28"/>
        </w:rPr>
      </w:pPr>
      <w:r w:rsidRPr="00DB7399">
        <w:rPr>
          <w:rFonts w:ascii="Times New Roman" w:hAnsi="Times New Roman"/>
          <w:bCs/>
          <w:sz w:val="28"/>
          <w:szCs w:val="28"/>
        </w:rPr>
        <w:t xml:space="preserve">1.2. Дополнить Положение Приложением 1 «Индикаторы риска нарушения обязательных требований, </w:t>
      </w:r>
      <w:r w:rsidRPr="00DB7399">
        <w:rPr>
          <w:rFonts w:ascii="Times New Roman" w:hAnsi="Times New Roman"/>
          <w:color w:val="auto"/>
          <w:sz w:val="28"/>
          <w:lang w:eastAsia="x-none"/>
        </w:rPr>
        <w:t>используемые для определения необходимости пров</w:t>
      </w:r>
      <w:r w:rsidR="00035007">
        <w:rPr>
          <w:rFonts w:ascii="Times New Roman" w:hAnsi="Times New Roman"/>
          <w:color w:val="auto"/>
          <w:sz w:val="28"/>
          <w:lang w:eastAsia="x-none"/>
        </w:rPr>
        <w:t xml:space="preserve">едения внеплановых контрольных </w:t>
      </w:r>
      <w:r w:rsidRPr="00DB7399">
        <w:rPr>
          <w:rFonts w:ascii="Times New Roman" w:hAnsi="Times New Roman"/>
          <w:color w:val="auto"/>
          <w:sz w:val="28"/>
          <w:lang w:eastAsia="x-none"/>
        </w:rPr>
        <w:t>(надзорных) мероприятий</w:t>
      </w:r>
      <w:r w:rsidRPr="00DB7399">
        <w:rPr>
          <w:rFonts w:ascii="Times New Roman" w:hAnsi="Times New Roman"/>
          <w:bCs/>
          <w:sz w:val="28"/>
          <w:szCs w:val="28"/>
        </w:rPr>
        <w:t xml:space="preserve"> при осуществлении муниципального контроля</w:t>
      </w:r>
      <w:r w:rsidR="00035007">
        <w:rPr>
          <w:rFonts w:ascii="Times New Roman" w:hAnsi="Times New Roman"/>
          <w:bCs/>
          <w:sz w:val="28"/>
          <w:szCs w:val="28"/>
        </w:rPr>
        <w:t>»;</w:t>
      </w:r>
    </w:p>
    <w:p w:rsidR="00DB7399" w:rsidRPr="00DB7399" w:rsidRDefault="00DB7399" w:rsidP="00035007">
      <w:pPr>
        <w:autoSpaceDE w:val="0"/>
        <w:autoSpaceDN w:val="0"/>
        <w:adjustRightInd w:val="0"/>
        <w:spacing w:line="340" w:lineRule="exact"/>
        <w:ind w:firstLine="709"/>
        <w:jc w:val="both"/>
        <w:rPr>
          <w:rFonts w:ascii="Times New Roman" w:hAnsi="Times New Roman"/>
          <w:bCs/>
          <w:sz w:val="28"/>
          <w:szCs w:val="28"/>
        </w:rPr>
      </w:pPr>
      <w:r w:rsidRPr="00DB7399">
        <w:rPr>
          <w:rFonts w:ascii="Times New Roman" w:hAnsi="Times New Roman"/>
          <w:bCs/>
          <w:sz w:val="28"/>
          <w:szCs w:val="28"/>
        </w:rPr>
        <w:t xml:space="preserve">1.3. Дополнить Положение Приложением 2 «Индикативные </w:t>
      </w:r>
      <w:proofErr w:type="spellStart"/>
      <w:r w:rsidRPr="00DB7399">
        <w:rPr>
          <w:rFonts w:ascii="Times New Roman" w:hAnsi="Times New Roman"/>
          <w:bCs/>
          <w:sz w:val="28"/>
          <w:szCs w:val="28"/>
        </w:rPr>
        <w:t>показате</w:t>
      </w:r>
      <w:proofErr w:type="spellEnd"/>
      <w:r w:rsidR="00035007">
        <w:rPr>
          <w:rFonts w:ascii="Times New Roman" w:hAnsi="Times New Roman"/>
          <w:bCs/>
          <w:sz w:val="28"/>
          <w:szCs w:val="28"/>
        </w:rPr>
        <w:t>-ли»;</w:t>
      </w:r>
    </w:p>
    <w:p w:rsidR="00AC3C61" w:rsidRPr="00055263" w:rsidRDefault="00AC3C61" w:rsidP="00035007">
      <w:pPr>
        <w:autoSpaceDE w:val="0"/>
        <w:autoSpaceDN w:val="0"/>
        <w:adjustRightInd w:val="0"/>
        <w:spacing w:line="340" w:lineRule="exact"/>
        <w:ind w:firstLine="709"/>
        <w:jc w:val="both"/>
        <w:rPr>
          <w:rFonts w:ascii="Times New Roman" w:hAnsi="Times New Roman"/>
          <w:sz w:val="28"/>
          <w:szCs w:val="28"/>
        </w:rPr>
      </w:pPr>
      <w:r w:rsidRPr="00055263">
        <w:rPr>
          <w:rFonts w:ascii="Times New Roman" w:hAnsi="Times New Roman"/>
          <w:sz w:val="28"/>
          <w:szCs w:val="28"/>
        </w:rPr>
        <w:t>2.</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w:t>
      </w:r>
      <w:r w:rsidR="00035007">
        <w:rPr>
          <w:rFonts w:ascii="Times New Roman" w:hAnsi="Times New Roman"/>
          <w:sz w:val="28"/>
          <w:szCs w:val="28"/>
        </w:rPr>
        <w:t xml:space="preserve">                </w:t>
      </w:r>
      <w:r>
        <w:rPr>
          <w:rFonts w:ascii="Times New Roman" w:hAnsi="Times New Roman"/>
          <w:sz w:val="28"/>
          <w:szCs w:val="28"/>
        </w:rPr>
        <w:t>0</w:t>
      </w:r>
      <w:r w:rsidRPr="00F47922">
        <w:rPr>
          <w:rFonts w:ascii="Times New Roman" w:hAnsi="Times New Roman"/>
          <w:sz w:val="28"/>
          <w:szCs w:val="28"/>
        </w:rPr>
        <w:t>1 января 2022 года</w:t>
      </w:r>
      <w:r>
        <w:rPr>
          <w:rFonts w:ascii="Times New Roman" w:hAnsi="Times New Roman"/>
          <w:sz w:val="28"/>
          <w:szCs w:val="28"/>
        </w:rPr>
        <w:t>.</w:t>
      </w:r>
      <w:r w:rsidRPr="00055263">
        <w:rPr>
          <w:rFonts w:ascii="Times New Roman" w:hAnsi="Times New Roman"/>
          <w:sz w:val="28"/>
          <w:szCs w:val="28"/>
        </w:rPr>
        <w:t xml:space="preserve"> </w:t>
      </w:r>
    </w:p>
    <w:p w:rsidR="00035007" w:rsidRPr="00AE0052" w:rsidRDefault="00035007" w:rsidP="00035007">
      <w:pPr>
        <w:tabs>
          <w:tab w:val="left" w:pos="0"/>
        </w:tabs>
        <w:spacing w:after="720" w:line="340" w:lineRule="exact"/>
        <w:ind w:firstLine="709"/>
        <w:jc w:val="both"/>
        <w:rPr>
          <w:rFonts w:ascii="Times New Roman" w:hAnsi="Times New Roman"/>
          <w:sz w:val="28"/>
          <w:szCs w:val="28"/>
        </w:rPr>
      </w:pPr>
      <w:r w:rsidRPr="00AE0052">
        <w:rPr>
          <w:rFonts w:ascii="Times New Roman" w:hAnsi="Times New Roman"/>
          <w:sz w:val="28"/>
          <w:szCs w:val="28"/>
        </w:rPr>
        <w:t xml:space="preserve">3. Опубликовать настоящее решение в периодическом печатном </w:t>
      </w:r>
      <w:proofErr w:type="spellStart"/>
      <w:r w:rsidRPr="00AE0052">
        <w:rPr>
          <w:rFonts w:ascii="Times New Roman" w:hAnsi="Times New Roman"/>
          <w:sz w:val="28"/>
          <w:szCs w:val="28"/>
        </w:rPr>
        <w:t>изда-нии</w:t>
      </w:r>
      <w:proofErr w:type="spellEnd"/>
      <w:r w:rsidRPr="00AE0052">
        <w:rPr>
          <w:rFonts w:ascii="Times New Roman" w:hAnsi="Times New Roman"/>
          <w:sz w:val="28"/>
          <w:szCs w:val="28"/>
        </w:rPr>
        <w:t xml:space="preserve"> – муниципальной газете «Русса-</w:t>
      </w:r>
      <w:proofErr w:type="spellStart"/>
      <w:r w:rsidRPr="00AE0052">
        <w:rPr>
          <w:rFonts w:ascii="Times New Roman" w:hAnsi="Times New Roman"/>
          <w:sz w:val="28"/>
          <w:szCs w:val="28"/>
        </w:rPr>
        <w:t>Информ</w:t>
      </w:r>
      <w:proofErr w:type="spellEnd"/>
      <w:r w:rsidRPr="00AE0052">
        <w:rPr>
          <w:rFonts w:ascii="Times New Roman" w:hAnsi="Times New Roman"/>
          <w:sz w:val="28"/>
          <w:szCs w:val="28"/>
        </w:rPr>
        <w:t xml:space="preserve">» Старорусского </w:t>
      </w:r>
      <w:proofErr w:type="spellStart"/>
      <w:r w:rsidRPr="00AE0052">
        <w:rPr>
          <w:rFonts w:ascii="Times New Roman" w:hAnsi="Times New Roman"/>
          <w:sz w:val="28"/>
          <w:szCs w:val="28"/>
        </w:rPr>
        <w:t>муниципаль-ного</w:t>
      </w:r>
      <w:proofErr w:type="spellEnd"/>
      <w:r w:rsidRPr="00AE0052">
        <w:rPr>
          <w:rFonts w:ascii="Times New Roman" w:hAnsi="Times New Roman"/>
          <w:sz w:val="28"/>
          <w:szCs w:val="28"/>
        </w:rPr>
        <w:t xml:space="preserve"> района и на официальном сайте Думы Старорусского муниципального </w:t>
      </w:r>
      <w:r w:rsidRPr="00AE0052">
        <w:rPr>
          <w:rFonts w:ascii="Times New Roman" w:hAnsi="Times New Roman"/>
          <w:sz w:val="28"/>
          <w:szCs w:val="28"/>
        </w:rPr>
        <w:lastRenderedPageBreak/>
        <w:t>района в информационно - телекоммуникационной сети «Интернет» (</w:t>
      </w:r>
      <w:r w:rsidRPr="00AE0052">
        <w:rPr>
          <w:rFonts w:ascii="Times New Roman" w:hAnsi="Times New Roman"/>
          <w:sz w:val="28"/>
          <w:szCs w:val="28"/>
          <w:lang w:val="en-US"/>
        </w:rPr>
        <w:t>www</w:t>
      </w:r>
      <w:r w:rsidRPr="00AE0052">
        <w:rPr>
          <w:rFonts w:ascii="Times New Roman" w:hAnsi="Times New Roman"/>
          <w:sz w:val="28"/>
          <w:szCs w:val="28"/>
        </w:rPr>
        <w:t>.</w:t>
      </w:r>
      <w:proofErr w:type="spellStart"/>
      <w:r w:rsidRPr="00AE0052">
        <w:rPr>
          <w:rFonts w:ascii="Times New Roman" w:hAnsi="Times New Roman"/>
          <w:sz w:val="28"/>
          <w:szCs w:val="28"/>
          <w:lang w:val="en-US"/>
        </w:rPr>
        <w:t>dumarussa</w:t>
      </w:r>
      <w:proofErr w:type="spellEnd"/>
      <w:r w:rsidRPr="00AE0052">
        <w:rPr>
          <w:rFonts w:ascii="Times New Roman" w:hAnsi="Times New Roman"/>
          <w:sz w:val="28"/>
          <w:szCs w:val="28"/>
        </w:rPr>
        <w:t>.</w:t>
      </w:r>
      <w:proofErr w:type="spellStart"/>
      <w:r w:rsidRPr="00AE0052">
        <w:rPr>
          <w:rFonts w:ascii="Times New Roman" w:hAnsi="Times New Roman"/>
          <w:sz w:val="28"/>
          <w:szCs w:val="28"/>
          <w:lang w:val="en-US"/>
        </w:rPr>
        <w:t>ru</w:t>
      </w:r>
      <w:proofErr w:type="spellEnd"/>
      <w:r w:rsidRPr="00AE0052">
        <w:rPr>
          <w:rFonts w:ascii="Times New Roman" w:hAnsi="Times New Roman"/>
          <w:sz w:val="28"/>
          <w:szCs w:val="28"/>
        </w:rPr>
        <w:t>).</w:t>
      </w:r>
    </w:p>
    <w:tbl>
      <w:tblPr>
        <w:tblW w:w="0" w:type="auto"/>
        <w:tblLook w:val="01E0" w:firstRow="1" w:lastRow="1" w:firstColumn="1" w:lastColumn="1" w:noHBand="0" w:noVBand="0"/>
      </w:tblPr>
      <w:tblGrid>
        <w:gridCol w:w="4814"/>
        <w:gridCol w:w="4540"/>
      </w:tblGrid>
      <w:tr w:rsidR="00035007" w:rsidRPr="00AE0052" w:rsidTr="000B1914">
        <w:trPr>
          <w:trHeight w:val="1276"/>
        </w:trPr>
        <w:tc>
          <w:tcPr>
            <w:tcW w:w="4928" w:type="dxa"/>
          </w:tcPr>
          <w:p w:rsidR="00035007" w:rsidRPr="00AE0052" w:rsidRDefault="00035007" w:rsidP="000B1914">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Заместитель Председателя Думы</w:t>
            </w:r>
          </w:p>
          <w:p w:rsidR="00035007" w:rsidRPr="00AE0052" w:rsidRDefault="00035007" w:rsidP="000B1914">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Старорусского муниципального</w:t>
            </w:r>
          </w:p>
          <w:p w:rsidR="00035007" w:rsidRPr="00AE0052" w:rsidRDefault="00035007" w:rsidP="000B1914">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района</w:t>
            </w:r>
          </w:p>
          <w:p w:rsidR="00035007" w:rsidRPr="00AE0052" w:rsidRDefault="00035007" w:rsidP="000B1914">
            <w:pPr>
              <w:spacing w:line="240" w:lineRule="exact"/>
              <w:jc w:val="both"/>
              <w:rPr>
                <w:rFonts w:ascii="Times New Roman" w:hAnsi="Times New Roman"/>
                <w:b/>
                <w:bCs/>
                <w:kern w:val="2"/>
                <w:sz w:val="28"/>
                <w:szCs w:val="28"/>
                <w:lang w:eastAsia="ar-SA"/>
              </w:rPr>
            </w:pPr>
          </w:p>
          <w:p w:rsidR="00035007" w:rsidRPr="00AE0052" w:rsidRDefault="00035007" w:rsidP="000B1914">
            <w:pPr>
              <w:autoSpaceDN w:val="0"/>
              <w:spacing w:line="240" w:lineRule="exact"/>
              <w:jc w:val="both"/>
              <w:rPr>
                <w:rFonts w:ascii="Times New Roman" w:eastAsia="SimSun" w:hAnsi="Times New Roman"/>
                <w:kern w:val="3"/>
                <w:sz w:val="28"/>
                <w:szCs w:val="28"/>
                <w:lang w:bidi="hi-IN"/>
              </w:rPr>
            </w:pPr>
            <w:r w:rsidRPr="00AE0052">
              <w:rPr>
                <w:rFonts w:ascii="Times New Roman" w:eastAsia="SimSun" w:hAnsi="Times New Roman"/>
                <w:b/>
                <w:bCs/>
                <w:kern w:val="2"/>
                <w:sz w:val="28"/>
                <w:szCs w:val="28"/>
                <w:lang w:eastAsia="ar-SA" w:bidi="hi-IN"/>
              </w:rPr>
              <w:t xml:space="preserve">                                    С.В. Колесова </w:t>
            </w:r>
          </w:p>
        </w:tc>
        <w:tc>
          <w:tcPr>
            <w:tcW w:w="4642" w:type="dxa"/>
            <w:hideMark/>
          </w:tcPr>
          <w:p w:rsidR="00035007" w:rsidRPr="00AE0052" w:rsidRDefault="00035007" w:rsidP="000B1914">
            <w:pPr>
              <w:spacing w:line="240" w:lineRule="exact"/>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Глава Старорусского</w:t>
            </w:r>
          </w:p>
          <w:p w:rsidR="00035007" w:rsidRPr="00AE0052" w:rsidRDefault="00035007" w:rsidP="000B1914">
            <w:pPr>
              <w:spacing w:line="240" w:lineRule="exact"/>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муниципального района</w:t>
            </w:r>
          </w:p>
          <w:p w:rsidR="00035007" w:rsidRPr="00AE0052" w:rsidRDefault="00035007" w:rsidP="000B1914">
            <w:pPr>
              <w:spacing w:line="240" w:lineRule="exact"/>
              <w:jc w:val="both"/>
              <w:rPr>
                <w:rFonts w:ascii="Times New Roman" w:hAnsi="Times New Roman"/>
                <w:b/>
                <w:bCs/>
                <w:kern w:val="2"/>
                <w:sz w:val="28"/>
                <w:szCs w:val="28"/>
                <w:lang w:eastAsia="ar-SA"/>
              </w:rPr>
            </w:pPr>
          </w:p>
          <w:p w:rsidR="00035007" w:rsidRPr="00AE0052" w:rsidRDefault="00035007" w:rsidP="000B1914">
            <w:pPr>
              <w:spacing w:line="240" w:lineRule="exact"/>
              <w:jc w:val="both"/>
              <w:rPr>
                <w:rFonts w:ascii="Times New Roman" w:hAnsi="Times New Roman"/>
                <w:b/>
                <w:bCs/>
                <w:kern w:val="2"/>
                <w:sz w:val="28"/>
                <w:szCs w:val="28"/>
                <w:lang w:eastAsia="ar-SA"/>
              </w:rPr>
            </w:pPr>
          </w:p>
          <w:p w:rsidR="00035007" w:rsidRPr="00AE0052" w:rsidRDefault="00035007" w:rsidP="000B1914">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 xml:space="preserve">                                    А.Р. </w:t>
            </w:r>
            <w:proofErr w:type="spellStart"/>
            <w:r w:rsidRPr="00AE0052">
              <w:rPr>
                <w:rFonts w:ascii="Times New Roman" w:hAnsi="Times New Roman"/>
                <w:b/>
                <w:bCs/>
                <w:kern w:val="2"/>
                <w:sz w:val="28"/>
                <w:szCs w:val="28"/>
                <w:lang w:eastAsia="ar-SA"/>
              </w:rPr>
              <w:t>Розбаум</w:t>
            </w:r>
            <w:proofErr w:type="spellEnd"/>
          </w:p>
        </w:tc>
      </w:tr>
    </w:tbl>
    <w:p w:rsidR="00035007" w:rsidRPr="00AE0052"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Default="00035007" w:rsidP="00035007">
      <w:pPr>
        <w:spacing w:line="240" w:lineRule="exact"/>
        <w:ind w:left="-113"/>
        <w:jc w:val="both"/>
        <w:rPr>
          <w:rFonts w:ascii="Times New Roman" w:hAnsi="Times New Roman"/>
          <w:sz w:val="28"/>
          <w:szCs w:val="28"/>
        </w:rPr>
      </w:pPr>
    </w:p>
    <w:p w:rsidR="00035007" w:rsidRPr="00AE0052" w:rsidRDefault="00035007" w:rsidP="00035007">
      <w:pPr>
        <w:spacing w:line="240" w:lineRule="exact"/>
        <w:ind w:left="-113"/>
        <w:jc w:val="both"/>
        <w:rPr>
          <w:rFonts w:ascii="Times New Roman" w:hAnsi="Times New Roman"/>
          <w:sz w:val="28"/>
          <w:szCs w:val="28"/>
        </w:rPr>
      </w:pPr>
    </w:p>
    <w:p w:rsidR="00035007" w:rsidRPr="00AE0052" w:rsidRDefault="00035007" w:rsidP="00035007">
      <w:pPr>
        <w:spacing w:line="240" w:lineRule="exact"/>
        <w:ind w:left="-113"/>
        <w:jc w:val="both"/>
        <w:rPr>
          <w:rFonts w:ascii="Times New Roman" w:hAnsi="Times New Roman"/>
          <w:sz w:val="28"/>
          <w:szCs w:val="28"/>
        </w:rPr>
      </w:pPr>
      <w:r w:rsidRPr="00AE0052">
        <w:rPr>
          <w:rFonts w:ascii="Times New Roman" w:hAnsi="Times New Roman"/>
          <w:sz w:val="28"/>
          <w:szCs w:val="28"/>
        </w:rPr>
        <w:t>27.12.2021</w:t>
      </w:r>
    </w:p>
    <w:p w:rsidR="00035007" w:rsidRDefault="00035007" w:rsidP="00035007">
      <w:pPr>
        <w:spacing w:line="240" w:lineRule="exact"/>
        <w:ind w:left="-113"/>
        <w:jc w:val="both"/>
        <w:rPr>
          <w:rFonts w:ascii="Times New Roman" w:hAnsi="Times New Roman"/>
          <w:sz w:val="28"/>
          <w:szCs w:val="28"/>
        </w:rPr>
      </w:pPr>
      <w:r w:rsidRPr="00AE0052">
        <w:rPr>
          <w:rFonts w:ascii="Times New Roman" w:hAnsi="Times New Roman"/>
          <w:sz w:val="28"/>
          <w:szCs w:val="28"/>
        </w:rPr>
        <w:t xml:space="preserve">№ </w:t>
      </w:r>
      <w:r>
        <w:rPr>
          <w:rFonts w:ascii="Times New Roman" w:hAnsi="Times New Roman"/>
          <w:sz w:val="28"/>
          <w:szCs w:val="28"/>
        </w:rPr>
        <w:t>101</w:t>
      </w:r>
    </w:p>
    <w:p w:rsidR="00035007" w:rsidRPr="00AE0052" w:rsidRDefault="00035007" w:rsidP="00035007">
      <w:pPr>
        <w:spacing w:line="240" w:lineRule="exact"/>
        <w:ind w:left="-113"/>
        <w:jc w:val="both"/>
        <w:rPr>
          <w:rFonts w:ascii="Times New Roman" w:hAnsi="Times New Roman"/>
          <w:sz w:val="28"/>
          <w:szCs w:val="28"/>
        </w:rPr>
      </w:pPr>
      <w:r w:rsidRPr="00AE0052">
        <w:rPr>
          <w:rFonts w:ascii="Times New Roman" w:hAnsi="Times New Roman"/>
          <w:sz w:val="28"/>
          <w:szCs w:val="28"/>
        </w:rPr>
        <w:t>г. Старая Русса</w:t>
      </w: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AC3C61" w:rsidRDefault="00AC3C61" w:rsidP="00035007">
      <w:pPr>
        <w:pStyle w:val="ConsPlusNormal"/>
        <w:spacing w:line="192" w:lineRule="auto"/>
        <w:ind w:left="4535" w:firstLine="0"/>
        <w:jc w:val="center"/>
        <w:outlineLvl w:val="1"/>
        <w:rPr>
          <w:sz w:val="28"/>
          <w:szCs w:val="28"/>
        </w:rPr>
      </w:pPr>
      <w:r>
        <w:rPr>
          <w:sz w:val="28"/>
          <w:szCs w:val="28"/>
        </w:rPr>
        <w:lastRenderedPageBreak/>
        <w:t>Приложение 1</w:t>
      </w:r>
    </w:p>
    <w:p w:rsidR="00AC3C61" w:rsidRDefault="00AC3C61" w:rsidP="00443A10">
      <w:pPr>
        <w:widowControl/>
        <w:spacing w:line="240" w:lineRule="exact"/>
        <w:ind w:left="4820"/>
        <w:jc w:val="both"/>
        <w:rPr>
          <w:rFonts w:ascii="Times New Roman" w:hAnsi="Times New Roman"/>
          <w:sz w:val="28"/>
          <w:szCs w:val="28"/>
          <w:vertAlign w:val="superscript"/>
        </w:rPr>
      </w:pPr>
      <w:r>
        <w:rPr>
          <w:rFonts w:ascii="Times New Roman" w:hAnsi="Times New Roman"/>
          <w:sz w:val="28"/>
          <w:szCs w:val="28"/>
        </w:rPr>
        <w:t xml:space="preserve">к Положению о муниципальном жилищном контроле на </w:t>
      </w:r>
      <w:proofErr w:type="gramStart"/>
      <w:r>
        <w:rPr>
          <w:rFonts w:ascii="Times New Roman" w:hAnsi="Times New Roman"/>
          <w:sz w:val="28"/>
          <w:szCs w:val="28"/>
        </w:rPr>
        <w:t xml:space="preserve">территории  </w:t>
      </w:r>
      <w:r w:rsidRPr="00AC3C61">
        <w:rPr>
          <w:rFonts w:ascii="Times New Roman" w:hAnsi="Times New Roman"/>
          <w:iCs/>
          <w:sz w:val="28"/>
          <w:szCs w:val="28"/>
        </w:rPr>
        <w:t>муниципального</w:t>
      </w:r>
      <w:proofErr w:type="gramEnd"/>
      <w:r w:rsidRPr="00AC3C61">
        <w:rPr>
          <w:rFonts w:ascii="Times New Roman" w:hAnsi="Times New Roman"/>
          <w:iCs/>
          <w:sz w:val="28"/>
          <w:szCs w:val="28"/>
        </w:rPr>
        <w:t xml:space="preserve"> образования Старо</w:t>
      </w:r>
      <w:r w:rsidR="00035007">
        <w:rPr>
          <w:rFonts w:ascii="Times New Roman" w:hAnsi="Times New Roman"/>
          <w:iCs/>
          <w:sz w:val="28"/>
          <w:szCs w:val="28"/>
        </w:rPr>
        <w:t>-</w:t>
      </w:r>
      <w:r w:rsidRPr="00AC3C61">
        <w:rPr>
          <w:rFonts w:ascii="Times New Roman" w:hAnsi="Times New Roman"/>
          <w:iCs/>
          <w:sz w:val="28"/>
          <w:szCs w:val="28"/>
        </w:rPr>
        <w:t>русский муниципальный район</w:t>
      </w:r>
    </w:p>
    <w:p w:rsidR="00AC3C61" w:rsidRDefault="00AC3C61" w:rsidP="00AC3C61">
      <w:pPr>
        <w:pStyle w:val="ConsPlusNormal"/>
        <w:spacing w:line="240" w:lineRule="exact"/>
        <w:jc w:val="center"/>
        <w:rPr>
          <w:shd w:val="clear" w:color="auto" w:fill="F1C100"/>
        </w:rPr>
      </w:pPr>
    </w:p>
    <w:p w:rsidR="004748FF" w:rsidRDefault="004748FF" w:rsidP="00AC3C61">
      <w:pPr>
        <w:pStyle w:val="ConsPlusNormal"/>
        <w:spacing w:line="240" w:lineRule="exact"/>
        <w:jc w:val="center"/>
        <w:rPr>
          <w:shd w:val="clear" w:color="auto" w:fill="F1C100"/>
        </w:rPr>
      </w:pPr>
    </w:p>
    <w:p w:rsidR="00DB7399" w:rsidRDefault="00DB7399" w:rsidP="00035007">
      <w:pPr>
        <w:autoSpaceDE w:val="0"/>
        <w:autoSpaceDN w:val="0"/>
        <w:adjustRightInd w:val="0"/>
        <w:spacing w:line="260" w:lineRule="exact"/>
        <w:ind w:firstLine="539"/>
        <w:jc w:val="center"/>
        <w:rPr>
          <w:rFonts w:ascii="Times New Roman" w:hAnsi="Times New Roman"/>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xml:space="preserve">, </w:t>
      </w:r>
    </w:p>
    <w:p w:rsidR="00DB7399" w:rsidRDefault="00DB7399" w:rsidP="00035007">
      <w:pPr>
        <w:autoSpaceDE w:val="0"/>
        <w:autoSpaceDN w:val="0"/>
        <w:adjustRightInd w:val="0"/>
        <w:spacing w:line="260" w:lineRule="exact"/>
        <w:ind w:firstLine="539"/>
        <w:jc w:val="center"/>
        <w:rPr>
          <w:rFonts w:ascii="Times New Roman" w:hAnsi="Times New Roman"/>
          <w:b/>
          <w:sz w:val="28"/>
          <w:szCs w:val="28"/>
        </w:rPr>
      </w:pPr>
      <w:r>
        <w:rPr>
          <w:rFonts w:ascii="Times New Roman" w:hAnsi="Times New Roman"/>
          <w:b/>
          <w:bCs/>
          <w:sz w:val="28"/>
          <w:szCs w:val="28"/>
        </w:rPr>
        <w:t xml:space="preserve">используемые </w:t>
      </w:r>
      <w:r w:rsidRPr="00F01E6C">
        <w:rPr>
          <w:rFonts w:ascii="Times New Roman" w:eastAsiaTheme="minorHAnsi" w:hAnsi="Times New Roman"/>
          <w:b/>
          <w:color w:val="auto"/>
          <w:sz w:val="28"/>
          <w:szCs w:val="28"/>
          <w:lang w:eastAsia="en-US"/>
        </w:rPr>
        <w:t>для определения необходимости проведения внепланов</w:t>
      </w:r>
      <w:r>
        <w:rPr>
          <w:rFonts w:ascii="Times New Roman" w:eastAsiaTheme="minorHAnsi" w:hAnsi="Times New Roman"/>
          <w:b/>
          <w:color w:val="auto"/>
          <w:sz w:val="28"/>
          <w:szCs w:val="28"/>
          <w:lang w:eastAsia="en-US"/>
        </w:rPr>
        <w:t>ых контрольных (надзорных) мероприятий</w:t>
      </w:r>
      <w:r>
        <w:rPr>
          <w:rFonts w:ascii="Times New Roman" w:hAnsi="Times New Roman"/>
          <w:b/>
          <w:bCs/>
          <w:sz w:val="28"/>
          <w:szCs w:val="28"/>
        </w:rPr>
        <w:t xml:space="preserve"> при осуществлении муниципального контроля</w:t>
      </w:r>
      <w:r>
        <w:rPr>
          <w:rFonts w:ascii="Times New Roman" w:hAnsi="Times New Roman"/>
          <w:b/>
          <w:bCs/>
          <w:sz w:val="28"/>
          <w:szCs w:val="28"/>
          <w:lang w:val="x-none"/>
        </w:rPr>
        <w:t xml:space="preserve"> </w:t>
      </w:r>
    </w:p>
    <w:p w:rsidR="00AC3C61" w:rsidRDefault="00AC3C61" w:rsidP="00AC3C61">
      <w:pPr>
        <w:ind w:firstLine="709"/>
        <w:jc w:val="both"/>
        <w:rPr>
          <w:rFonts w:ascii="Times New Roman" w:hAnsi="Times New Roman"/>
          <w:sz w:val="28"/>
          <w:szCs w:val="28"/>
        </w:rPr>
      </w:pP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 xml:space="preserve">1. Поступление в орган муниципального жилищного контроля </w:t>
      </w:r>
      <w:proofErr w:type="spellStart"/>
      <w:r w:rsidRPr="004748FF">
        <w:rPr>
          <w:rFonts w:ascii="Times New Roman" w:hAnsi="Times New Roman"/>
          <w:sz w:val="28"/>
          <w:szCs w:val="28"/>
          <w:lang w:eastAsia="zh-CN"/>
        </w:rPr>
        <w:t>обраще</w:t>
      </w:r>
      <w:r w:rsidR="00035007">
        <w:rPr>
          <w:rFonts w:ascii="Times New Roman" w:hAnsi="Times New Roman"/>
          <w:sz w:val="28"/>
          <w:szCs w:val="28"/>
          <w:lang w:eastAsia="zh-CN"/>
        </w:rPr>
        <w:t>-</w:t>
      </w:r>
      <w:r w:rsidRPr="004748FF">
        <w:rPr>
          <w:rFonts w:ascii="Times New Roman" w:hAnsi="Times New Roman"/>
          <w:sz w:val="28"/>
          <w:szCs w:val="28"/>
          <w:lang w:eastAsia="zh-CN"/>
        </w:rPr>
        <w:t>ний</w:t>
      </w:r>
      <w:proofErr w:type="spellEnd"/>
      <w:r w:rsidRPr="004748FF">
        <w:rPr>
          <w:rFonts w:ascii="Times New Roman" w:hAnsi="Times New Roman"/>
          <w:sz w:val="28"/>
          <w:szCs w:val="28"/>
          <w:lang w:eastAsia="zh-CN"/>
        </w:rPr>
        <w:t xml:space="preserve"> граждан или организаций, являющихся собственниками или пользователями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информации от органов государственной власти, органов местного самоуправления, из средств массовой информации, сети </w:t>
      </w:r>
      <w:r w:rsidR="00035007">
        <w:rPr>
          <w:rFonts w:ascii="Times New Roman" w:hAnsi="Times New Roman"/>
          <w:sz w:val="28"/>
          <w:szCs w:val="28"/>
          <w:lang w:eastAsia="zh-CN"/>
        </w:rPr>
        <w:t>«</w:t>
      </w:r>
      <w:r w:rsidRPr="004748FF">
        <w:rPr>
          <w:rFonts w:ascii="Times New Roman" w:hAnsi="Times New Roman"/>
          <w:sz w:val="28"/>
          <w:szCs w:val="28"/>
          <w:lang w:eastAsia="zh-CN"/>
        </w:rPr>
        <w:t>Интернет</w:t>
      </w:r>
      <w:r w:rsidR="00035007">
        <w:rPr>
          <w:rFonts w:ascii="Times New Roman" w:hAnsi="Times New Roman"/>
          <w:sz w:val="28"/>
          <w:szCs w:val="28"/>
          <w:lang w:eastAsia="zh-CN"/>
        </w:rPr>
        <w:t>»</w:t>
      </w:r>
      <w:r w:rsidRPr="004748FF">
        <w:rPr>
          <w:rFonts w:ascii="Times New Roman" w:hAnsi="Times New Roman"/>
          <w:sz w:val="28"/>
          <w:szCs w:val="28"/>
          <w:lang w:eastAsia="zh-CN"/>
        </w:rPr>
        <w:t xml:space="preserve"> (далее также - обращения, информация) о наличии в деятельности контролируемого лица хотя бы одного отклонения от следующих обязательных требований к:</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 xml:space="preserve">порядку осуществления перевода жилого помещения в нежилое помещение и нежилого помещения в жилое в многоквартирном доме; </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порядку осуществления перепланировки и (или) переустройства помещений в многоквартирном доме;</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предоставлению коммунальных услуг собственникам и пользователям помещений в многоквартирных домах и жилых домов;</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деятельности юридических лиц, индивидуальных предпринимателей, осуществляющих управление многоквартирными домами, в части осуществления аварийно-диспетчерского обслуживания;</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обеспечению безопасности при использовании и содержании внутридомового газового оборудования.</w:t>
      </w:r>
    </w:p>
    <w:p w:rsidR="00150407" w:rsidRPr="004748FF" w:rsidRDefault="00150407" w:rsidP="004748FF">
      <w:pPr>
        <w:suppressAutoHyphens/>
        <w:ind w:firstLine="720"/>
        <w:jc w:val="both"/>
        <w:rPr>
          <w:rFonts w:ascii="Times New Roman" w:hAnsi="Times New Roman"/>
          <w:sz w:val="28"/>
          <w:szCs w:val="28"/>
          <w:lang w:eastAsia="zh-CN"/>
        </w:rPr>
      </w:pPr>
      <w:r w:rsidRPr="004748FF">
        <w:rPr>
          <w:rFonts w:ascii="Times New Roman" w:hAnsi="Times New Roman"/>
          <w:sz w:val="28"/>
          <w:szCs w:val="28"/>
          <w:lang w:eastAsia="zh-CN"/>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незамедлительного проведения внепланового контрольного (надзорного) мероприятия в соответствии с частью 12 статьи 66 Федерального закона</w:t>
      </w:r>
      <w:r w:rsidR="00C829B7">
        <w:rPr>
          <w:rFonts w:ascii="Times New Roman" w:hAnsi="Times New Roman"/>
          <w:sz w:val="28"/>
          <w:szCs w:val="28"/>
          <w:lang w:eastAsia="zh-CN"/>
        </w:rPr>
        <w:t xml:space="preserve"> №248-ФЗ.</w:t>
      </w:r>
    </w:p>
    <w:p w:rsidR="00150407" w:rsidRPr="004748FF" w:rsidRDefault="00150407" w:rsidP="004748FF">
      <w:pPr>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 xml:space="preserve">2. Поступление в орган муниципального жилищного контроля </w:t>
      </w:r>
      <w:proofErr w:type="spellStart"/>
      <w:r w:rsidRPr="004748FF">
        <w:rPr>
          <w:rFonts w:ascii="Times New Roman" w:hAnsi="Times New Roman"/>
          <w:sz w:val="28"/>
          <w:szCs w:val="28"/>
          <w:lang w:eastAsia="zh-CN"/>
        </w:rPr>
        <w:t>обраще</w:t>
      </w:r>
      <w:r w:rsidR="00035007">
        <w:rPr>
          <w:rFonts w:ascii="Times New Roman" w:hAnsi="Times New Roman"/>
          <w:sz w:val="28"/>
          <w:szCs w:val="28"/>
          <w:lang w:eastAsia="zh-CN"/>
        </w:rPr>
        <w:t>-</w:t>
      </w:r>
      <w:r w:rsidRPr="004748FF">
        <w:rPr>
          <w:rFonts w:ascii="Times New Roman" w:hAnsi="Times New Roman"/>
          <w:sz w:val="28"/>
          <w:szCs w:val="28"/>
          <w:lang w:eastAsia="zh-CN"/>
        </w:rPr>
        <w:t>ний</w:t>
      </w:r>
      <w:proofErr w:type="spellEnd"/>
      <w:r w:rsidRPr="004748FF">
        <w:rPr>
          <w:rFonts w:ascii="Times New Roman" w:hAnsi="Times New Roman"/>
          <w:sz w:val="28"/>
          <w:szCs w:val="28"/>
          <w:lang w:eastAsia="zh-CN"/>
        </w:rPr>
        <w:t>,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информации, указанных в пункте 1 настоящего Перечня, в случае если в течение года до поступления данного обращения, информации органом муниципального жилищного контроля объявлялось предостережение (предостережения) контролируемому лицу о недопустимости нарушения аналогичных обязательных требований.</w:t>
      </w:r>
    </w:p>
    <w:p w:rsidR="00150407" w:rsidRPr="004748FF" w:rsidRDefault="00150407" w:rsidP="004748FF">
      <w:pPr>
        <w:widowControl/>
        <w:suppressAutoHyphens/>
        <w:ind w:firstLine="720"/>
        <w:jc w:val="both"/>
        <w:rPr>
          <w:rFonts w:ascii="Times New Roman" w:hAnsi="Times New Roman" w:cs="Calibri"/>
          <w:sz w:val="28"/>
          <w:szCs w:val="28"/>
          <w:lang w:eastAsia="zh-CN"/>
        </w:rPr>
      </w:pPr>
      <w:r w:rsidRPr="004748FF">
        <w:rPr>
          <w:rFonts w:ascii="Times New Roman" w:hAnsi="Times New Roman"/>
          <w:sz w:val="28"/>
          <w:szCs w:val="28"/>
          <w:lang w:eastAsia="zh-CN"/>
        </w:rPr>
        <w:t xml:space="preserve">3. Двукратный и более рост количества обращений, информации о фактах нарушений обязательных требований, установленных частью 1 статьи 20 Жилищного кодекса Российской Федерации, поступивших в адрес органа муниципального жилищного контроля за единицу времени (месяц, шесть месяцев, двенадцать месяцев) в сравнении с предшествующим аналогичным </w:t>
      </w:r>
      <w:r w:rsidRPr="004748FF">
        <w:rPr>
          <w:rFonts w:ascii="Times New Roman" w:hAnsi="Times New Roman"/>
          <w:sz w:val="28"/>
          <w:szCs w:val="28"/>
          <w:lang w:eastAsia="zh-CN"/>
        </w:rPr>
        <w:lastRenderedPageBreak/>
        <w:t>периодом и (или) с аналогичным периодом предшествующего календарного года.</w:t>
      </w:r>
    </w:p>
    <w:p w:rsidR="00150407" w:rsidRDefault="00150407" w:rsidP="004748FF">
      <w:pPr>
        <w:widowControl/>
        <w:suppressAutoHyphens/>
        <w:ind w:firstLine="720"/>
        <w:jc w:val="both"/>
        <w:rPr>
          <w:rFonts w:ascii="Times New Roman" w:hAnsi="Times New Roman"/>
          <w:sz w:val="28"/>
          <w:szCs w:val="28"/>
          <w:lang w:eastAsia="zh-CN"/>
        </w:rPr>
      </w:pPr>
      <w:r w:rsidRPr="004748FF">
        <w:rPr>
          <w:rFonts w:ascii="Times New Roman" w:hAnsi="Times New Roman"/>
          <w:sz w:val="28"/>
          <w:szCs w:val="28"/>
          <w:lang w:eastAsia="zh-CN"/>
        </w:rPr>
        <w:t xml:space="preserve">4. Выявление в течение трех месяцев более пяти фактов несоответствия сведений, полученных от граждан или организаций, являющихся собственниками или пользователями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информации от органов государственной власти, органов местного самоуправления, из средств массовой информации, сети </w:t>
      </w:r>
      <w:r w:rsidR="00035007">
        <w:rPr>
          <w:rFonts w:ascii="Times New Roman" w:hAnsi="Times New Roman"/>
          <w:sz w:val="28"/>
          <w:szCs w:val="28"/>
          <w:lang w:eastAsia="zh-CN"/>
        </w:rPr>
        <w:t>«</w:t>
      </w:r>
      <w:r w:rsidRPr="004748FF">
        <w:rPr>
          <w:rFonts w:ascii="Times New Roman" w:hAnsi="Times New Roman"/>
          <w:sz w:val="28"/>
          <w:szCs w:val="28"/>
          <w:lang w:eastAsia="zh-CN"/>
        </w:rPr>
        <w:t>Интернет</w:t>
      </w:r>
      <w:r w:rsidR="00035007">
        <w:rPr>
          <w:rFonts w:ascii="Times New Roman" w:hAnsi="Times New Roman"/>
          <w:sz w:val="28"/>
          <w:szCs w:val="28"/>
          <w:lang w:eastAsia="zh-CN"/>
        </w:rPr>
        <w:t>»</w:t>
      </w:r>
      <w:r w:rsidRPr="004748FF">
        <w:rPr>
          <w:rFonts w:ascii="Times New Roman" w:hAnsi="Times New Roman"/>
          <w:sz w:val="28"/>
          <w:szCs w:val="28"/>
          <w:lang w:eastAsia="zh-CN"/>
        </w:rPr>
        <w:t xml:space="preserve"> и информации, размещенной контролируемым лицом в государственной информационной системе жилищно-коммунального хозяйства. </w:t>
      </w:r>
    </w:p>
    <w:p w:rsidR="00035007" w:rsidRDefault="00035007" w:rsidP="004748FF">
      <w:pPr>
        <w:widowControl/>
        <w:suppressAutoHyphens/>
        <w:ind w:firstLine="720"/>
        <w:jc w:val="both"/>
        <w:rPr>
          <w:rFonts w:ascii="Times New Roman" w:hAnsi="Times New Roman"/>
          <w:sz w:val="28"/>
          <w:szCs w:val="28"/>
          <w:lang w:eastAsia="zh-CN"/>
        </w:rPr>
      </w:pPr>
    </w:p>
    <w:p w:rsidR="00035007" w:rsidRPr="004748FF" w:rsidRDefault="00035007" w:rsidP="00035007">
      <w:pPr>
        <w:widowControl/>
        <w:suppressAutoHyphens/>
        <w:ind w:firstLine="720"/>
        <w:jc w:val="center"/>
        <w:rPr>
          <w:rFonts w:ascii="Times New Roman" w:hAnsi="Times New Roman" w:cs="Calibri"/>
          <w:sz w:val="28"/>
          <w:szCs w:val="28"/>
          <w:lang w:eastAsia="zh-CN"/>
        </w:rPr>
      </w:pPr>
      <w:r>
        <w:rPr>
          <w:rFonts w:ascii="Times New Roman" w:hAnsi="Times New Roman"/>
          <w:sz w:val="28"/>
          <w:szCs w:val="28"/>
          <w:lang w:eastAsia="zh-CN"/>
        </w:rPr>
        <w:t>_____________________________________</w:t>
      </w:r>
    </w:p>
    <w:p w:rsidR="009B18BF" w:rsidRDefault="009B18BF"/>
    <w:p w:rsidR="0065764F" w:rsidRDefault="0065764F"/>
    <w:p w:rsidR="00035007" w:rsidRDefault="00035007">
      <w:pPr>
        <w:widowControl/>
        <w:spacing w:after="160" w:line="259" w:lineRule="auto"/>
      </w:pPr>
      <w:r>
        <w:br w:type="page"/>
      </w:r>
    </w:p>
    <w:p w:rsidR="0065764F" w:rsidRDefault="0065764F" w:rsidP="00035007">
      <w:pPr>
        <w:pStyle w:val="ConsPlusNormal"/>
        <w:spacing w:line="192" w:lineRule="auto"/>
        <w:ind w:left="4535" w:firstLine="0"/>
        <w:jc w:val="center"/>
        <w:outlineLvl w:val="1"/>
        <w:rPr>
          <w:sz w:val="28"/>
          <w:szCs w:val="28"/>
        </w:rPr>
      </w:pPr>
      <w:r>
        <w:rPr>
          <w:sz w:val="28"/>
          <w:szCs w:val="28"/>
        </w:rPr>
        <w:lastRenderedPageBreak/>
        <w:t>Приложение 2</w:t>
      </w:r>
    </w:p>
    <w:p w:rsidR="0065764F" w:rsidRDefault="0065764F" w:rsidP="00443A10">
      <w:pPr>
        <w:widowControl/>
        <w:spacing w:line="240" w:lineRule="exact"/>
        <w:ind w:left="4678"/>
        <w:jc w:val="both"/>
        <w:rPr>
          <w:rFonts w:ascii="Times New Roman" w:hAnsi="Times New Roman"/>
          <w:sz w:val="28"/>
          <w:szCs w:val="28"/>
          <w:vertAlign w:val="superscript"/>
        </w:rPr>
      </w:pPr>
      <w:r>
        <w:rPr>
          <w:rFonts w:ascii="Times New Roman" w:hAnsi="Times New Roman"/>
          <w:sz w:val="28"/>
          <w:szCs w:val="28"/>
        </w:rPr>
        <w:t xml:space="preserve">к Положению о муниципальном жилищном контроле на </w:t>
      </w:r>
      <w:proofErr w:type="gramStart"/>
      <w:r>
        <w:rPr>
          <w:rFonts w:ascii="Times New Roman" w:hAnsi="Times New Roman"/>
          <w:sz w:val="28"/>
          <w:szCs w:val="28"/>
        </w:rPr>
        <w:t xml:space="preserve">территории  </w:t>
      </w:r>
      <w:r>
        <w:rPr>
          <w:rFonts w:ascii="Times New Roman" w:hAnsi="Times New Roman"/>
          <w:iCs/>
          <w:sz w:val="28"/>
          <w:szCs w:val="28"/>
        </w:rPr>
        <w:t>муниципального</w:t>
      </w:r>
      <w:proofErr w:type="gramEnd"/>
      <w:r>
        <w:rPr>
          <w:rFonts w:ascii="Times New Roman" w:hAnsi="Times New Roman"/>
          <w:iCs/>
          <w:sz w:val="28"/>
          <w:szCs w:val="28"/>
        </w:rPr>
        <w:t xml:space="preserve"> образования Старо</w:t>
      </w:r>
      <w:r w:rsidR="00443A10">
        <w:rPr>
          <w:rFonts w:ascii="Times New Roman" w:hAnsi="Times New Roman"/>
          <w:iCs/>
          <w:sz w:val="28"/>
          <w:szCs w:val="28"/>
        </w:rPr>
        <w:t>-</w:t>
      </w:r>
      <w:r>
        <w:rPr>
          <w:rFonts w:ascii="Times New Roman" w:hAnsi="Times New Roman"/>
          <w:iCs/>
          <w:sz w:val="28"/>
          <w:szCs w:val="28"/>
        </w:rPr>
        <w:t>русский муниципальный район</w:t>
      </w:r>
    </w:p>
    <w:p w:rsidR="0065764F" w:rsidRDefault="0065764F" w:rsidP="0065764F">
      <w:pPr>
        <w:spacing w:line="192" w:lineRule="auto"/>
        <w:ind w:left="3827" w:firstLine="708"/>
        <w:outlineLvl w:val="1"/>
        <w:rPr>
          <w:rFonts w:ascii="Times New Roman" w:hAnsi="Times New Roman"/>
          <w:color w:val="auto"/>
          <w:sz w:val="28"/>
          <w:szCs w:val="22"/>
        </w:rPr>
      </w:pPr>
    </w:p>
    <w:p w:rsidR="009D5229" w:rsidRPr="0010372A" w:rsidRDefault="009D5229" w:rsidP="009D5229">
      <w:pPr>
        <w:pStyle w:val="ConsPlusTitlePage"/>
        <w:spacing w:line="240" w:lineRule="exact"/>
        <w:rPr>
          <w:rFonts w:ascii="Times New Roman" w:hAnsi="Times New Roman" w:cs="Times New Roman"/>
          <w:sz w:val="28"/>
          <w:szCs w:val="28"/>
        </w:rPr>
      </w:pPr>
    </w:p>
    <w:p w:rsidR="009D5229" w:rsidRPr="004748FF" w:rsidRDefault="009D5229" w:rsidP="009D5229">
      <w:pPr>
        <w:pStyle w:val="ConsPlusTitlePage"/>
        <w:spacing w:line="240" w:lineRule="exact"/>
        <w:jc w:val="center"/>
        <w:rPr>
          <w:rFonts w:ascii="Times New Roman" w:hAnsi="Times New Roman" w:cs="Times New Roman"/>
          <w:b/>
          <w:bCs/>
          <w:sz w:val="28"/>
          <w:szCs w:val="28"/>
        </w:rPr>
      </w:pPr>
      <w:r w:rsidRPr="004748FF">
        <w:rPr>
          <w:rFonts w:ascii="Times New Roman" w:hAnsi="Times New Roman" w:cs="Times New Roman"/>
          <w:b/>
          <w:bCs/>
          <w:sz w:val="28"/>
          <w:szCs w:val="28"/>
        </w:rPr>
        <w:t>Индикативные показатели</w:t>
      </w:r>
    </w:p>
    <w:p w:rsidR="009D5229" w:rsidRPr="0010372A" w:rsidRDefault="009D5229" w:rsidP="009D5229">
      <w:pPr>
        <w:pStyle w:val="ConsPlusTitlePage"/>
        <w:spacing w:line="240" w:lineRule="exact"/>
        <w:jc w:val="center"/>
        <w:rPr>
          <w:rFonts w:ascii="Times New Roman" w:hAnsi="Times New Roman" w:cs="Times New Roman"/>
          <w:sz w:val="28"/>
          <w:szCs w:val="28"/>
        </w:rPr>
      </w:pP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9D5229" w:rsidRPr="00391688" w:rsidRDefault="009D5229" w:rsidP="00443A10">
      <w:pPr>
        <w:pStyle w:val="a9"/>
        <w:widowControl/>
        <w:numPr>
          <w:ilvl w:val="0"/>
          <w:numId w:val="1"/>
        </w:numPr>
        <w:autoSpaceDE w:val="0"/>
        <w:autoSpaceDN w:val="0"/>
        <w:adjustRightInd w:val="0"/>
        <w:spacing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9D5229" w:rsidRPr="00391688" w:rsidRDefault="009D5229" w:rsidP="00443A10">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lastRenderedPageBreak/>
        <w:t>количество жалоб, в отношении которых контрольным (надзорным) органом был нарушен срок рассмотрения, за отчетный период;</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rFonts w:ascii="Times New Roman" w:hAnsi="Times New Roman"/>
          <w:sz w:val="28"/>
          <w:szCs w:val="28"/>
        </w:rPr>
        <w:br/>
        <w:t>об удовлетворении заявленных требований, за отчетный период;</w:t>
      </w:r>
    </w:p>
    <w:p w:rsidR="009D5229" w:rsidRPr="00391688" w:rsidRDefault="009D5229" w:rsidP="00443A10">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9D5229" w:rsidRPr="00840EC3" w:rsidRDefault="00443A10" w:rsidP="00443A10">
      <w:pPr>
        <w:spacing w:line="240" w:lineRule="exact"/>
        <w:jc w:val="center"/>
        <w:rPr>
          <w:rFonts w:ascii="Times New Roman" w:hAnsi="Times New Roman"/>
          <w:sz w:val="24"/>
          <w:szCs w:val="24"/>
        </w:rPr>
      </w:pPr>
      <w:r>
        <w:rPr>
          <w:rFonts w:ascii="Times New Roman" w:hAnsi="Times New Roman"/>
          <w:sz w:val="24"/>
          <w:szCs w:val="24"/>
        </w:rPr>
        <w:t>______________________________________</w:t>
      </w:r>
    </w:p>
    <w:p w:rsidR="0065764F" w:rsidRPr="00443A10" w:rsidRDefault="0065764F" w:rsidP="00443A10">
      <w:pPr>
        <w:widowControl/>
        <w:spacing w:after="160" w:line="259" w:lineRule="auto"/>
        <w:rPr>
          <w:rFonts w:ascii="Times New Roman" w:hAnsi="Times New Roman"/>
          <w:b/>
          <w:sz w:val="28"/>
          <w:szCs w:val="28"/>
        </w:rPr>
      </w:pPr>
    </w:p>
    <w:sectPr w:rsidR="0065764F" w:rsidRPr="00443A10" w:rsidSect="00035007">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1E" w:rsidRDefault="0097621E" w:rsidP="00AC3C61">
      <w:r>
        <w:separator/>
      </w:r>
    </w:p>
  </w:endnote>
  <w:endnote w:type="continuationSeparator" w:id="0">
    <w:p w:rsidR="0097621E" w:rsidRDefault="0097621E" w:rsidP="00AC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1E" w:rsidRDefault="0097621E" w:rsidP="00AC3C61">
      <w:r>
        <w:separator/>
      </w:r>
    </w:p>
  </w:footnote>
  <w:footnote w:type="continuationSeparator" w:id="0">
    <w:p w:rsidR="0097621E" w:rsidRDefault="0097621E" w:rsidP="00AC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Times New Roman" w:hAnsi="Symbol"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61"/>
    <w:rsid w:val="00035007"/>
    <w:rsid w:val="00060A51"/>
    <w:rsid w:val="0006574A"/>
    <w:rsid w:val="00102832"/>
    <w:rsid w:val="00150407"/>
    <w:rsid w:val="0015477E"/>
    <w:rsid w:val="002D7D4E"/>
    <w:rsid w:val="00443A10"/>
    <w:rsid w:val="004748FF"/>
    <w:rsid w:val="004E2E22"/>
    <w:rsid w:val="00527A8F"/>
    <w:rsid w:val="005A3B73"/>
    <w:rsid w:val="005C23AC"/>
    <w:rsid w:val="0065764F"/>
    <w:rsid w:val="00697DFF"/>
    <w:rsid w:val="006A3373"/>
    <w:rsid w:val="00774AE5"/>
    <w:rsid w:val="007A4431"/>
    <w:rsid w:val="007D32DE"/>
    <w:rsid w:val="0085387F"/>
    <w:rsid w:val="008F543F"/>
    <w:rsid w:val="0097621E"/>
    <w:rsid w:val="009B18BF"/>
    <w:rsid w:val="009D5229"/>
    <w:rsid w:val="009E1CBE"/>
    <w:rsid w:val="00A10F2A"/>
    <w:rsid w:val="00A35C8D"/>
    <w:rsid w:val="00A9641E"/>
    <w:rsid w:val="00AC3C61"/>
    <w:rsid w:val="00BE7ABD"/>
    <w:rsid w:val="00C829B7"/>
    <w:rsid w:val="00CA7B30"/>
    <w:rsid w:val="00D553B7"/>
    <w:rsid w:val="00DB7399"/>
    <w:rsid w:val="00DC24E0"/>
    <w:rsid w:val="00E13053"/>
    <w:rsid w:val="00E6154B"/>
    <w:rsid w:val="00EB725E"/>
    <w:rsid w:val="00EF0624"/>
    <w:rsid w:val="00F9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0D310-89BA-40EC-8317-ADF1CD4A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uiPriority w:val="34"/>
    <w:locked/>
    <w:rsid w:val="00D553B7"/>
    <w:rPr>
      <w:rFonts w:ascii="Arial" w:eastAsia="Times New Roman" w:hAnsi="Arial" w:cs="Times New Roman"/>
      <w:sz w:val="20"/>
      <w:szCs w:val="20"/>
      <w:lang w:val="x-none" w:eastAsia="x-none"/>
    </w:rPr>
  </w:style>
  <w:style w:type="table" w:styleId="ab">
    <w:name w:val="Table Grid"/>
    <w:basedOn w:val="a1"/>
    <w:uiPriority w:val="39"/>
    <w:rsid w:val="006576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D52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9D5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A35C8D"/>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65949">
      <w:bodyDiv w:val="1"/>
      <w:marLeft w:val="0"/>
      <w:marRight w:val="0"/>
      <w:marTop w:val="0"/>
      <w:marBottom w:val="0"/>
      <w:divBdr>
        <w:top w:val="none" w:sz="0" w:space="0" w:color="auto"/>
        <w:left w:val="none" w:sz="0" w:space="0" w:color="auto"/>
        <w:bottom w:val="none" w:sz="0" w:space="0" w:color="auto"/>
        <w:right w:val="none" w:sz="0" w:space="0" w:color="auto"/>
      </w:divBdr>
    </w:div>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Владимировна</dc:creator>
  <cp:lastModifiedBy>Михайлова Елена Владимировна</cp:lastModifiedBy>
  <cp:revision>2</cp:revision>
  <cp:lastPrinted>2021-12-27T09:36:00Z</cp:lastPrinted>
  <dcterms:created xsi:type="dcterms:W3CDTF">2023-03-31T08:48:00Z</dcterms:created>
  <dcterms:modified xsi:type="dcterms:W3CDTF">2023-03-31T08:48:00Z</dcterms:modified>
</cp:coreProperties>
</file>