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68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8080"/>
      </w:tblGrid>
      <w:tr w:rsidR="00F16CE0" w:rsidTr="001A6375">
        <w:tc>
          <w:tcPr>
            <w:tcW w:w="1488" w:type="dxa"/>
          </w:tcPr>
          <w:p w:rsidR="00F16CE0" w:rsidRDefault="00F16CE0" w:rsidP="001A6375">
            <w:pPr>
              <w:tabs>
                <w:tab w:val="left" w:pos="1843"/>
              </w:tabs>
              <w:spacing w:line="360" w:lineRule="atLeast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val="en-US" w:eastAsia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</w:t>
            </w:r>
            <w:r>
              <w:rPr>
                <w:noProof/>
              </w:rPr>
              <w:drawing>
                <wp:inline distT="0" distB="0" distL="0" distR="0" wp14:anchorId="6742622F" wp14:editId="78BD9FA8">
                  <wp:extent cx="9906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F16CE0" w:rsidRPr="00093394" w:rsidRDefault="00F16CE0" w:rsidP="001A6375">
            <w:pPr>
              <w:tabs>
                <w:tab w:val="left" w:pos="1843"/>
              </w:tabs>
              <w:spacing w:line="360" w:lineRule="atLeast"/>
              <w:jc w:val="center"/>
              <w:rPr>
                <w:b/>
                <w:bCs/>
                <w:spacing w:val="40"/>
                <w:sz w:val="26"/>
                <w:szCs w:val="26"/>
                <w:lang w:eastAsia="ar-SA"/>
              </w:rPr>
            </w:pPr>
            <w:proofErr w:type="gramStart"/>
            <w:r w:rsidRPr="00093394">
              <w:rPr>
                <w:b/>
                <w:bCs/>
                <w:spacing w:val="40"/>
                <w:sz w:val="26"/>
                <w:szCs w:val="26"/>
              </w:rPr>
              <w:t>Администрация  Старорусского</w:t>
            </w:r>
            <w:proofErr w:type="gramEnd"/>
          </w:p>
          <w:p w:rsidR="00F16CE0" w:rsidRPr="00093394" w:rsidRDefault="00F16CE0" w:rsidP="001A6375">
            <w:pPr>
              <w:tabs>
                <w:tab w:val="left" w:pos="1843"/>
              </w:tabs>
              <w:spacing w:line="360" w:lineRule="atLeast"/>
              <w:jc w:val="center"/>
              <w:rPr>
                <w:b/>
                <w:bCs/>
                <w:spacing w:val="40"/>
                <w:sz w:val="26"/>
                <w:szCs w:val="26"/>
              </w:rPr>
            </w:pPr>
            <w:r w:rsidRPr="00093394">
              <w:rPr>
                <w:b/>
                <w:bCs/>
                <w:spacing w:val="40"/>
                <w:sz w:val="26"/>
                <w:szCs w:val="26"/>
              </w:rPr>
              <w:t xml:space="preserve"> муниципального района</w:t>
            </w:r>
          </w:p>
          <w:p w:rsidR="00F16CE0" w:rsidRPr="009812C4" w:rsidRDefault="00F16CE0" w:rsidP="001A6375">
            <w:pPr>
              <w:tabs>
                <w:tab w:val="left" w:pos="1843"/>
              </w:tabs>
              <w:spacing w:before="120" w:after="240" w:line="360" w:lineRule="exact"/>
              <w:jc w:val="center"/>
              <w:rPr>
                <w:b/>
                <w:bCs/>
                <w:spacing w:val="-20"/>
                <w:sz w:val="32"/>
                <w:szCs w:val="32"/>
                <w:lang w:eastAsia="ar-SA"/>
              </w:rPr>
            </w:pPr>
            <w:r w:rsidRPr="00093394">
              <w:rPr>
                <w:b/>
                <w:bCs/>
                <w:spacing w:val="-20"/>
                <w:sz w:val="32"/>
                <w:szCs w:val="32"/>
              </w:rPr>
              <w:t xml:space="preserve">КОМИТЕТ </w:t>
            </w:r>
            <w:r>
              <w:rPr>
                <w:b/>
                <w:bCs/>
                <w:spacing w:val="-20"/>
                <w:sz w:val="32"/>
                <w:szCs w:val="32"/>
              </w:rPr>
              <w:t>ФИНАНСОВ</w:t>
            </w:r>
          </w:p>
        </w:tc>
      </w:tr>
    </w:tbl>
    <w:p w:rsidR="00F16CE0" w:rsidRDefault="00F16CE0" w:rsidP="00F16CE0">
      <w:pPr>
        <w:pBdr>
          <w:top w:val="single" w:sz="6" w:space="1" w:color="auto"/>
          <w:bottom w:val="single" w:sz="6" w:space="1" w:color="auto"/>
        </w:pBdr>
        <w:tabs>
          <w:tab w:val="left" w:pos="1843"/>
        </w:tabs>
        <w:spacing w:line="240" w:lineRule="atLeast"/>
        <w:ind w:firstLine="142"/>
        <w:rPr>
          <w:sz w:val="24"/>
          <w:szCs w:val="24"/>
          <w:lang w:eastAsia="ar-SA"/>
        </w:rPr>
      </w:pPr>
      <w:r>
        <w:t xml:space="preserve">Советская набережная, д.1, </w:t>
      </w:r>
      <w:r w:rsidR="00375ACB">
        <w:t>г. Старая</w:t>
      </w:r>
      <w:r>
        <w:t xml:space="preserve"> Русса, 175200, тел. (816+52) 5-14-86, ф.5-14-86</w:t>
      </w:r>
    </w:p>
    <w:p w:rsidR="00BD74DC" w:rsidRPr="00FF6407" w:rsidRDefault="00BD74DC" w:rsidP="00FF6407">
      <w:pPr>
        <w:tabs>
          <w:tab w:val="left" w:pos="1843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FF6407">
        <w:rPr>
          <w:sz w:val="26"/>
          <w:szCs w:val="26"/>
        </w:rPr>
        <w:t xml:space="preserve">                               </w:t>
      </w:r>
    </w:p>
    <w:p w:rsidR="004C2C9D" w:rsidRDefault="00B03BFF" w:rsidP="00B03BFF">
      <w:pPr>
        <w:spacing w:before="720" w:after="2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BE2ECF">
        <w:rPr>
          <w:b/>
          <w:bCs/>
          <w:sz w:val="28"/>
          <w:szCs w:val="28"/>
        </w:rPr>
        <w:t>П</w:t>
      </w:r>
      <w:r w:rsidR="00FF6407">
        <w:rPr>
          <w:b/>
          <w:bCs/>
          <w:sz w:val="28"/>
          <w:szCs w:val="28"/>
        </w:rPr>
        <w:t xml:space="preserve">ояснительная записка к отчету о результатах контрольного органа внутреннего государственного </w:t>
      </w:r>
      <w:r w:rsidR="005B0803">
        <w:rPr>
          <w:b/>
          <w:bCs/>
          <w:sz w:val="28"/>
          <w:szCs w:val="28"/>
        </w:rPr>
        <w:t>(муниципального</w:t>
      </w:r>
      <w:r w:rsidR="00FF6407">
        <w:rPr>
          <w:b/>
          <w:bCs/>
          <w:sz w:val="28"/>
          <w:szCs w:val="28"/>
        </w:rPr>
        <w:t xml:space="preserve">) финансового контроля </w:t>
      </w:r>
      <w:r w:rsidR="00BE2ECF">
        <w:rPr>
          <w:b/>
          <w:bCs/>
          <w:sz w:val="28"/>
          <w:szCs w:val="28"/>
        </w:rPr>
        <w:t>за 2020</w:t>
      </w:r>
      <w:r w:rsidR="00B250FB">
        <w:rPr>
          <w:b/>
          <w:bCs/>
          <w:sz w:val="28"/>
          <w:szCs w:val="28"/>
        </w:rPr>
        <w:t xml:space="preserve"> </w:t>
      </w:r>
      <w:r w:rsidR="005B0803">
        <w:rPr>
          <w:b/>
          <w:bCs/>
          <w:sz w:val="28"/>
          <w:szCs w:val="28"/>
        </w:rPr>
        <w:t>год.</w:t>
      </w:r>
    </w:p>
    <w:p w:rsidR="00507E61" w:rsidRDefault="00507E61" w:rsidP="000876CF">
      <w:pPr>
        <w:ind w:firstLine="720"/>
        <w:jc w:val="both"/>
        <w:rPr>
          <w:sz w:val="28"/>
          <w:szCs w:val="28"/>
        </w:rPr>
      </w:pPr>
      <w:r w:rsidRPr="008D2924">
        <w:rPr>
          <w:sz w:val="28"/>
          <w:szCs w:val="28"/>
        </w:rPr>
        <w:t>Финансовый контроль со стороны отдела по бюджетному учету, отчетности и контролю комитета финансов в 20</w:t>
      </w:r>
      <w:r w:rsidR="000876CF">
        <w:rPr>
          <w:sz w:val="28"/>
          <w:szCs w:val="28"/>
        </w:rPr>
        <w:t>20</w:t>
      </w:r>
      <w:r w:rsidRPr="008D2924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8D2924">
        <w:rPr>
          <w:sz w:val="28"/>
          <w:szCs w:val="28"/>
        </w:rPr>
        <w:t xml:space="preserve"> осуществлялся в соответствии с планом проведения контрольных мероприятий, утвержденным председателем комитета финансов</w:t>
      </w:r>
      <w:r>
        <w:rPr>
          <w:sz w:val="28"/>
          <w:szCs w:val="28"/>
        </w:rPr>
        <w:t>.</w:t>
      </w:r>
      <w:r w:rsidR="00BE2ECF">
        <w:rPr>
          <w:sz w:val="28"/>
          <w:szCs w:val="28"/>
        </w:rPr>
        <w:t xml:space="preserve"> Так же были проведены 2 внеплановые проверки.</w:t>
      </w:r>
      <w:r w:rsidRPr="008D2924">
        <w:rPr>
          <w:sz w:val="28"/>
          <w:szCs w:val="28"/>
        </w:rPr>
        <w:t xml:space="preserve"> Контрольные мероприятия </w:t>
      </w:r>
      <w:r w:rsidR="00B03BFF" w:rsidRPr="008D2924">
        <w:rPr>
          <w:sz w:val="28"/>
          <w:szCs w:val="28"/>
        </w:rPr>
        <w:t>проведены:</w:t>
      </w:r>
    </w:p>
    <w:p w:rsidR="00507E61" w:rsidRDefault="00075CE2" w:rsidP="00075CE2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B03BFF">
        <w:rPr>
          <w:sz w:val="28"/>
          <w:szCs w:val="28"/>
        </w:rPr>
        <w:t>комитете</w:t>
      </w:r>
      <w:r w:rsidR="000876CF">
        <w:rPr>
          <w:sz w:val="28"/>
          <w:szCs w:val="28"/>
        </w:rPr>
        <w:t xml:space="preserve"> по физической культуре и спорту Администрации Старорусского муниципального </w:t>
      </w:r>
      <w:r w:rsidR="00BE2ECF">
        <w:rPr>
          <w:sz w:val="28"/>
          <w:szCs w:val="28"/>
        </w:rPr>
        <w:t>района;</w:t>
      </w:r>
    </w:p>
    <w:p w:rsidR="00BE2ECF" w:rsidRDefault="00075CE2" w:rsidP="00075C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BE2ECF">
        <w:rPr>
          <w:sz w:val="28"/>
          <w:szCs w:val="28"/>
        </w:rPr>
        <w:t>муниципальном бюджетном учреждении «Административно</w:t>
      </w:r>
      <w:r w:rsidR="00B03BFF">
        <w:rPr>
          <w:sz w:val="28"/>
          <w:szCs w:val="28"/>
        </w:rPr>
        <w:t>е</w:t>
      </w:r>
      <w:r w:rsidR="00BE2ECF">
        <w:rPr>
          <w:sz w:val="28"/>
          <w:szCs w:val="28"/>
        </w:rPr>
        <w:t xml:space="preserve"> управление городским хозяйством»;</w:t>
      </w:r>
    </w:p>
    <w:p w:rsidR="00BE2ECF" w:rsidRDefault="00075CE2" w:rsidP="00075C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1777">
        <w:rPr>
          <w:sz w:val="28"/>
          <w:szCs w:val="28"/>
        </w:rPr>
        <w:t>в</w:t>
      </w:r>
      <w:r w:rsidR="00B03BFF">
        <w:rPr>
          <w:sz w:val="28"/>
          <w:szCs w:val="28"/>
        </w:rPr>
        <w:t xml:space="preserve"> </w:t>
      </w:r>
      <w:r w:rsidR="003C26E0">
        <w:rPr>
          <w:sz w:val="28"/>
          <w:szCs w:val="28"/>
        </w:rPr>
        <w:t>м</w:t>
      </w:r>
      <w:r w:rsidR="00B03BFF">
        <w:rPr>
          <w:sz w:val="28"/>
          <w:szCs w:val="28"/>
        </w:rPr>
        <w:t xml:space="preserve">униципальном автономном общеобразовательном учреждении </w:t>
      </w:r>
      <w:r w:rsidR="003C26E0">
        <w:rPr>
          <w:sz w:val="28"/>
          <w:szCs w:val="28"/>
        </w:rPr>
        <w:t>«С</w:t>
      </w:r>
      <w:r w:rsidR="00B03BFF">
        <w:rPr>
          <w:sz w:val="28"/>
          <w:szCs w:val="28"/>
        </w:rPr>
        <w:t>редняя школа № 5 с углубленным изучением химии и биологии г. Старая Русса»</w:t>
      </w:r>
      <w:r w:rsidR="002B1777">
        <w:rPr>
          <w:sz w:val="28"/>
          <w:szCs w:val="28"/>
        </w:rPr>
        <w:t>,</w:t>
      </w:r>
    </w:p>
    <w:p w:rsidR="00B03BFF" w:rsidRDefault="00075CE2" w:rsidP="00075CE2">
      <w:pPr>
        <w:tabs>
          <w:tab w:val="left" w:pos="567"/>
          <w:tab w:val="left" w:pos="851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 м</w:t>
      </w:r>
      <w:r w:rsidR="002B1777">
        <w:rPr>
          <w:sz w:val="28"/>
          <w:szCs w:val="28"/>
        </w:rPr>
        <w:t>униципальном казенном учреждении «Управлени</w:t>
      </w:r>
      <w:r w:rsidR="001D5D53">
        <w:rPr>
          <w:sz w:val="28"/>
          <w:szCs w:val="28"/>
        </w:rPr>
        <w:t>е</w:t>
      </w:r>
      <w:r w:rsidR="002B1777">
        <w:rPr>
          <w:sz w:val="28"/>
          <w:szCs w:val="28"/>
        </w:rPr>
        <w:t xml:space="preserve"> по хозяйственному обеспечению Администрации Старорусского муниципального района».</w:t>
      </w:r>
    </w:p>
    <w:p w:rsidR="00F16CE0" w:rsidRDefault="00BE2ECF" w:rsidP="00507E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объекта</w:t>
      </w:r>
      <w:r w:rsidR="00507E61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комитета по физической культуре и спорту Администрации Старорусского муниципального района</w:t>
      </w:r>
      <w:r w:rsidR="00507E61">
        <w:rPr>
          <w:sz w:val="28"/>
          <w:szCs w:val="28"/>
        </w:rPr>
        <w:t xml:space="preserve"> проведено </w:t>
      </w:r>
      <w:r w:rsidR="000876CF">
        <w:rPr>
          <w:sz w:val="28"/>
          <w:szCs w:val="28"/>
        </w:rPr>
        <w:t>3</w:t>
      </w:r>
      <w:r w:rsidR="00507E61">
        <w:rPr>
          <w:sz w:val="28"/>
          <w:szCs w:val="28"/>
        </w:rPr>
        <w:t xml:space="preserve"> контрольных мероприяти</w:t>
      </w:r>
      <w:r w:rsidR="000876CF">
        <w:rPr>
          <w:sz w:val="28"/>
          <w:szCs w:val="28"/>
        </w:rPr>
        <w:t xml:space="preserve">я, в период </w:t>
      </w:r>
      <w:r w:rsidR="00937B2E">
        <w:rPr>
          <w:sz w:val="28"/>
          <w:szCs w:val="28"/>
        </w:rPr>
        <w:t>с 20.02.2020</w:t>
      </w:r>
      <w:r>
        <w:rPr>
          <w:sz w:val="28"/>
          <w:szCs w:val="28"/>
        </w:rPr>
        <w:t xml:space="preserve"> по </w:t>
      </w:r>
      <w:r w:rsidR="00937B2E">
        <w:rPr>
          <w:sz w:val="28"/>
          <w:szCs w:val="28"/>
        </w:rPr>
        <w:t>27.03. 2020 года, с 30.03.2020 по 10.04.2020 год.</w:t>
      </w:r>
    </w:p>
    <w:p w:rsidR="00BE2ECF" w:rsidRDefault="00BE2ECF" w:rsidP="00BE2E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объекта муниципального бюджетного учреждения «Административного управления городским хозяйством»; проведено 1 контрольное внеплановое мероприятие, в период </w:t>
      </w:r>
      <w:r w:rsidR="00937B2E">
        <w:rPr>
          <w:sz w:val="28"/>
          <w:szCs w:val="28"/>
        </w:rPr>
        <w:t>с 03.02.2020 по 05.02.2020 года:</w:t>
      </w:r>
    </w:p>
    <w:p w:rsidR="00BE2ECF" w:rsidRDefault="00937B2E" w:rsidP="00937B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</w:t>
      </w:r>
      <w:r w:rsidR="001D5D53">
        <w:rPr>
          <w:sz w:val="28"/>
          <w:szCs w:val="28"/>
        </w:rPr>
        <w:t xml:space="preserve">муниципального автономного общеобразовательного учреждения «Средней школа № 5 с углубленным изучением химии и биологии г. Старая Русса», </w:t>
      </w:r>
      <w:r>
        <w:rPr>
          <w:sz w:val="28"/>
          <w:szCs w:val="28"/>
        </w:rPr>
        <w:t>проведено 1 контрольное внеплановое мероприятие, в период 14.02.2020 года.</w:t>
      </w:r>
    </w:p>
    <w:p w:rsidR="00A13C2B" w:rsidRPr="00937B2E" w:rsidRDefault="00A13C2B" w:rsidP="00937B2E">
      <w:pPr>
        <w:ind w:firstLine="720"/>
        <w:jc w:val="both"/>
        <w:rPr>
          <w:sz w:val="28"/>
          <w:szCs w:val="28"/>
        </w:rPr>
      </w:pPr>
    </w:p>
    <w:p w:rsidR="00507E61" w:rsidRPr="00A13C2B" w:rsidRDefault="00507E61" w:rsidP="00235DCF">
      <w:pPr>
        <w:pStyle w:val="ad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Общий о</w:t>
      </w:r>
      <w:r w:rsidR="00571B72" w:rsidRPr="00507E61">
        <w:rPr>
          <w:b/>
          <w:sz w:val="28"/>
          <w:szCs w:val="28"/>
        </w:rPr>
        <w:t>бъем проверенных средств</w:t>
      </w:r>
      <w:r>
        <w:rPr>
          <w:b/>
          <w:sz w:val="28"/>
          <w:szCs w:val="28"/>
        </w:rPr>
        <w:t>.</w:t>
      </w:r>
    </w:p>
    <w:p w:rsidR="00A13C2B" w:rsidRPr="00507E61" w:rsidRDefault="00A13C2B" w:rsidP="00A13C2B">
      <w:pPr>
        <w:pStyle w:val="ad"/>
        <w:autoSpaceDE w:val="0"/>
        <w:autoSpaceDN w:val="0"/>
        <w:spacing w:line="276" w:lineRule="auto"/>
        <w:ind w:left="644"/>
        <w:jc w:val="both"/>
        <w:rPr>
          <w:sz w:val="28"/>
          <w:szCs w:val="28"/>
        </w:rPr>
      </w:pPr>
    </w:p>
    <w:p w:rsidR="00571B72" w:rsidRDefault="00235DCF" w:rsidP="00235DCF">
      <w:pPr>
        <w:pStyle w:val="ad"/>
        <w:autoSpaceDE w:val="0"/>
        <w:autoSpaceDN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Общий объем средств</w:t>
      </w:r>
      <w:r w:rsidR="00B31647">
        <w:rPr>
          <w:sz w:val="28"/>
          <w:szCs w:val="28"/>
        </w:rPr>
        <w:t>,</w:t>
      </w:r>
      <w:r>
        <w:rPr>
          <w:sz w:val="28"/>
          <w:szCs w:val="28"/>
        </w:rPr>
        <w:t xml:space="preserve"> проверенных в ходе контрольных мероприятий </w:t>
      </w:r>
      <w:r w:rsidR="00271208" w:rsidRPr="00075CE2">
        <w:rPr>
          <w:color w:val="000000" w:themeColor="text1"/>
          <w:sz w:val="28"/>
          <w:szCs w:val="28"/>
        </w:rPr>
        <w:t xml:space="preserve">составил </w:t>
      </w:r>
      <w:r w:rsidR="00271208" w:rsidRPr="00075CE2">
        <w:rPr>
          <w:b/>
          <w:color w:val="000000" w:themeColor="text1"/>
          <w:sz w:val="28"/>
          <w:szCs w:val="28"/>
        </w:rPr>
        <w:t>2</w:t>
      </w:r>
      <w:r w:rsidR="002B1777" w:rsidRPr="00075CE2">
        <w:rPr>
          <w:b/>
          <w:color w:val="000000" w:themeColor="text1"/>
          <w:sz w:val="28"/>
          <w:szCs w:val="28"/>
        </w:rPr>
        <w:t>7 680</w:t>
      </w:r>
      <w:r w:rsidR="008159BA" w:rsidRPr="00075CE2">
        <w:rPr>
          <w:b/>
          <w:color w:val="000000" w:themeColor="text1"/>
          <w:sz w:val="28"/>
          <w:szCs w:val="28"/>
        </w:rPr>
        <w:t xml:space="preserve"> </w:t>
      </w:r>
      <w:r w:rsidR="00075CE2" w:rsidRPr="00075CE2">
        <w:rPr>
          <w:b/>
          <w:color w:val="000000" w:themeColor="text1"/>
          <w:sz w:val="28"/>
          <w:szCs w:val="28"/>
        </w:rPr>
        <w:t>716</w:t>
      </w:r>
      <w:r w:rsidR="00075CE2" w:rsidRPr="00075CE2">
        <w:rPr>
          <w:color w:val="000000" w:themeColor="text1"/>
          <w:sz w:val="28"/>
          <w:szCs w:val="28"/>
        </w:rPr>
        <w:t xml:space="preserve"> рублей</w:t>
      </w:r>
      <w:r w:rsidR="00507E61" w:rsidRPr="00075CE2">
        <w:rPr>
          <w:sz w:val="28"/>
          <w:szCs w:val="28"/>
        </w:rPr>
        <w:t xml:space="preserve">, </w:t>
      </w:r>
      <w:r w:rsidR="00271208" w:rsidRPr="00075CE2">
        <w:rPr>
          <w:sz w:val="28"/>
          <w:szCs w:val="28"/>
        </w:rPr>
        <w:t>из них:</w:t>
      </w:r>
    </w:p>
    <w:p w:rsidR="00271208" w:rsidRDefault="00271208" w:rsidP="00235DCF">
      <w:pPr>
        <w:pStyle w:val="ad"/>
        <w:autoSpaceDE w:val="0"/>
        <w:autoSpaceDN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Объём проверенных средств при осуществлении контроля в сфере закупок, предусмотренного законодательством РФ о контрактной системе в сфере закупок товаров, работ, услуг для обеспечения государственных и муниципальных нужд: составил </w:t>
      </w:r>
      <w:r w:rsidR="00E5104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361A4" w:rsidRPr="000451DE">
        <w:rPr>
          <w:b/>
          <w:sz w:val="28"/>
          <w:szCs w:val="28"/>
        </w:rPr>
        <w:t>21 436 799</w:t>
      </w:r>
      <w:r w:rsidR="00480A81">
        <w:rPr>
          <w:sz w:val="28"/>
          <w:szCs w:val="28"/>
        </w:rPr>
        <w:t xml:space="preserve"> </w:t>
      </w:r>
      <w:r w:rsidR="00627C2E">
        <w:rPr>
          <w:sz w:val="28"/>
          <w:szCs w:val="28"/>
        </w:rPr>
        <w:t>рублей</w:t>
      </w:r>
      <w:r w:rsidR="000451DE">
        <w:rPr>
          <w:sz w:val="28"/>
          <w:szCs w:val="28"/>
        </w:rPr>
        <w:t xml:space="preserve"> </w:t>
      </w:r>
      <w:r w:rsidR="007C2912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: </w:t>
      </w:r>
    </w:p>
    <w:p w:rsidR="00CC4609" w:rsidRDefault="00271208" w:rsidP="00CC4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4609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</w:t>
      </w:r>
      <w:r w:rsidR="00CC4609">
        <w:rPr>
          <w:sz w:val="28"/>
          <w:szCs w:val="28"/>
        </w:rPr>
        <w:t xml:space="preserve"> по физической культуре и спорту Администрации Старорусского муниципального </w:t>
      </w:r>
      <w:r w:rsidR="007C2912">
        <w:rPr>
          <w:sz w:val="28"/>
          <w:szCs w:val="28"/>
        </w:rPr>
        <w:t>района;</w:t>
      </w:r>
    </w:p>
    <w:p w:rsidR="00CC4609" w:rsidRPr="00E74E63" w:rsidRDefault="00CC4609" w:rsidP="00DA2B32">
      <w:pPr>
        <w:pStyle w:val="ad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E74E63">
        <w:rPr>
          <w:sz w:val="28"/>
          <w:szCs w:val="28"/>
        </w:rPr>
        <w:t xml:space="preserve">- объем проверенных средств бюджета – </w:t>
      </w:r>
      <w:r w:rsidR="00271208" w:rsidRPr="00E74E63">
        <w:rPr>
          <w:b/>
          <w:sz w:val="28"/>
          <w:szCs w:val="28"/>
        </w:rPr>
        <w:t>5 111</w:t>
      </w:r>
      <w:r w:rsidR="00E74E63">
        <w:rPr>
          <w:b/>
          <w:sz w:val="28"/>
          <w:szCs w:val="28"/>
        </w:rPr>
        <w:t> </w:t>
      </w:r>
      <w:r w:rsidR="00E74E63" w:rsidRPr="00E74E63">
        <w:rPr>
          <w:b/>
          <w:sz w:val="28"/>
          <w:szCs w:val="28"/>
        </w:rPr>
        <w:t>3</w:t>
      </w:r>
      <w:r w:rsidR="00E74E63">
        <w:rPr>
          <w:b/>
          <w:sz w:val="28"/>
          <w:szCs w:val="28"/>
        </w:rPr>
        <w:t>6</w:t>
      </w:r>
      <w:r w:rsidR="00E74E63" w:rsidRPr="00E74E63">
        <w:rPr>
          <w:b/>
          <w:sz w:val="28"/>
          <w:szCs w:val="28"/>
        </w:rPr>
        <w:t>4</w:t>
      </w:r>
      <w:r w:rsidR="00E74E63">
        <w:rPr>
          <w:b/>
          <w:sz w:val="28"/>
          <w:szCs w:val="28"/>
        </w:rPr>
        <w:t xml:space="preserve"> </w:t>
      </w:r>
      <w:r w:rsidR="00E74E63" w:rsidRPr="00E74E63">
        <w:rPr>
          <w:sz w:val="28"/>
          <w:szCs w:val="28"/>
        </w:rPr>
        <w:t>рубля</w:t>
      </w:r>
      <w:r w:rsidR="00DA2B32" w:rsidRPr="00E74E63">
        <w:rPr>
          <w:sz w:val="28"/>
          <w:szCs w:val="28"/>
        </w:rPr>
        <w:t xml:space="preserve">, в том числе запланировано средств на осуществление закупок </w:t>
      </w:r>
      <w:r w:rsidR="001C58E1" w:rsidRPr="00E74E63">
        <w:rPr>
          <w:b/>
          <w:sz w:val="28"/>
          <w:szCs w:val="28"/>
        </w:rPr>
        <w:t>163</w:t>
      </w:r>
      <w:r w:rsidR="00DA2B32" w:rsidRPr="00E74E63">
        <w:rPr>
          <w:b/>
          <w:sz w:val="28"/>
          <w:szCs w:val="28"/>
        </w:rPr>
        <w:t> </w:t>
      </w:r>
      <w:r w:rsidR="00E74E63" w:rsidRPr="00E74E63">
        <w:rPr>
          <w:b/>
          <w:sz w:val="28"/>
          <w:szCs w:val="28"/>
        </w:rPr>
        <w:t>689</w:t>
      </w:r>
      <w:r w:rsidR="00E74E63" w:rsidRPr="00E74E63">
        <w:rPr>
          <w:sz w:val="28"/>
          <w:szCs w:val="28"/>
        </w:rPr>
        <w:t xml:space="preserve"> рублей</w:t>
      </w:r>
      <w:r w:rsidRPr="00E74E63">
        <w:rPr>
          <w:sz w:val="28"/>
          <w:szCs w:val="28"/>
        </w:rPr>
        <w:t>;</w:t>
      </w:r>
    </w:p>
    <w:p w:rsidR="001945C3" w:rsidRPr="00E74E63" w:rsidRDefault="00CC4609" w:rsidP="00E74E63">
      <w:pPr>
        <w:pStyle w:val="ad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E74E63">
        <w:rPr>
          <w:sz w:val="28"/>
          <w:szCs w:val="28"/>
        </w:rPr>
        <w:t>- кассовые расходы на</w:t>
      </w:r>
      <w:r w:rsidR="001C58E1" w:rsidRPr="00E74E63">
        <w:rPr>
          <w:sz w:val="28"/>
          <w:szCs w:val="28"/>
        </w:rPr>
        <w:t xml:space="preserve"> обеспечение деятельности </w:t>
      </w:r>
      <w:r w:rsidRPr="00E74E63">
        <w:rPr>
          <w:sz w:val="28"/>
          <w:szCs w:val="28"/>
        </w:rPr>
        <w:t>в проверяемо</w:t>
      </w:r>
      <w:r w:rsidR="003C26E0" w:rsidRPr="00E74E63">
        <w:rPr>
          <w:sz w:val="28"/>
          <w:szCs w:val="28"/>
        </w:rPr>
        <w:t xml:space="preserve">м периоде составили - </w:t>
      </w:r>
      <w:r w:rsidR="003C26E0" w:rsidRPr="00E74E63">
        <w:rPr>
          <w:b/>
          <w:sz w:val="28"/>
          <w:szCs w:val="28"/>
        </w:rPr>
        <w:t>4</w:t>
      </w:r>
      <w:r w:rsidR="00DA2B32" w:rsidRPr="00E74E63">
        <w:rPr>
          <w:b/>
          <w:sz w:val="28"/>
          <w:szCs w:val="28"/>
        </w:rPr>
        <w:t xml:space="preserve"> 947 </w:t>
      </w:r>
      <w:r w:rsidR="00E74E63">
        <w:rPr>
          <w:b/>
          <w:sz w:val="28"/>
          <w:szCs w:val="28"/>
        </w:rPr>
        <w:t>675</w:t>
      </w:r>
      <w:r w:rsidR="00E74E63" w:rsidRPr="00E74E63">
        <w:rPr>
          <w:sz w:val="28"/>
          <w:szCs w:val="28"/>
        </w:rPr>
        <w:t xml:space="preserve"> </w:t>
      </w:r>
      <w:r w:rsidR="00480A81" w:rsidRPr="00E74E63">
        <w:rPr>
          <w:sz w:val="28"/>
          <w:szCs w:val="28"/>
        </w:rPr>
        <w:t>рублей</w:t>
      </w:r>
      <w:r w:rsidR="001C58E1" w:rsidRPr="00E74E63">
        <w:rPr>
          <w:sz w:val="28"/>
          <w:szCs w:val="28"/>
        </w:rPr>
        <w:t xml:space="preserve"> </w:t>
      </w:r>
    </w:p>
    <w:p w:rsidR="00CC4609" w:rsidRDefault="00CC4609" w:rsidP="00CC4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120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271208">
        <w:rPr>
          <w:sz w:val="28"/>
          <w:szCs w:val="28"/>
        </w:rPr>
        <w:t>ое</w:t>
      </w:r>
      <w:r>
        <w:rPr>
          <w:sz w:val="28"/>
          <w:szCs w:val="28"/>
        </w:rPr>
        <w:t xml:space="preserve"> бюджетно</w:t>
      </w:r>
      <w:r w:rsidR="00271208">
        <w:rPr>
          <w:sz w:val="28"/>
          <w:szCs w:val="28"/>
        </w:rPr>
        <w:t>е</w:t>
      </w:r>
      <w:r>
        <w:rPr>
          <w:sz w:val="28"/>
          <w:szCs w:val="28"/>
        </w:rPr>
        <w:t xml:space="preserve"> учреждении «Администра</w:t>
      </w:r>
      <w:r w:rsidR="00271208">
        <w:rPr>
          <w:sz w:val="28"/>
          <w:szCs w:val="28"/>
        </w:rPr>
        <w:t xml:space="preserve">ции </w:t>
      </w:r>
      <w:r>
        <w:rPr>
          <w:sz w:val="28"/>
          <w:szCs w:val="28"/>
        </w:rPr>
        <w:t>управлени</w:t>
      </w:r>
      <w:r w:rsidR="00271208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городским хозяйством»;</w:t>
      </w:r>
    </w:p>
    <w:p w:rsidR="00FF6407" w:rsidRPr="003C26E0" w:rsidRDefault="00271208" w:rsidP="003C26E0">
      <w:pPr>
        <w:pStyle w:val="ad"/>
        <w:autoSpaceDE w:val="0"/>
        <w:autoSpaceDN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объем</w:t>
      </w:r>
      <w:r w:rsidR="003C26E0">
        <w:rPr>
          <w:sz w:val="28"/>
          <w:szCs w:val="28"/>
        </w:rPr>
        <w:t xml:space="preserve"> средств запланированных на осуществление</w:t>
      </w:r>
      <w:r>
        <w:rPr>
          <w:sz w:val="28"/>
          <w:szCs w:val="28"/>
        </w:rPr>
        <w:t xml:space="preserve"> закупок – </w:t>
      </w:r>
      <w:r w:rsidR="00F71202" w:rsidRPr="00CC5C8A">
        <w:rPr>
          <w:b/>
          <w:sz w:val="28"/>
          <w:szCs w:val="28"/>
        </w:rPr>
        <w:t>1</w:t>
      </w:r>
      <w:r w:rsidR="00677B61" w:rsidRPr="00CC5C8A">
        <w:rPr>
          <w:b/>
          <w:sz w:val="28"/>
          <w:szCs w:val="28"/>
        </w:rPr>
        <w:t>9</w:t>
      </w:r>
      <w:r w:rsidR="00DA2B32" w:rsidRPr="00CC5C8A">
        <w:rPr>
          <w:b/>
          <w:sz w:val="28"/>
          <w:szCs w:val="28"/>
        </w:rPr>
        <w:t> </w:t>
      </w:r>
      <w:r w:rsidR="00677B61" w:rsidRPr="00CC5C8A">
        <w:rPr>
          <w:b/>
          <w:sz w:val="28"/>
          <w:szCs w:val="28"/>
        </w:rPr>
        <w:t>47</w:t>
      </w:r>
      <w:r w:rsidR="00F71202" w:rsidRPr="00CC5C8A">
        <w:rPr>
          <w:b/>
          <w:sz w:val="28"/>
          <w:szCs w:val="28"/>
        </w:rPr>
        <w:t>0</w:t>
      </w:r>
      <w:r w:rsidR="00DA2B32" w:rsidRPr="00CC5C8A">
        <w:rPr>
          <w:b/>
          <w:sz w:val="28"/>
          <w:szCs w:val="28"/>
        </w:rPr>
        <w:t xml:space="preserve"> </w:t>
      </w:r>
      <w:r w:rsidR="00F71202" w:rsidRPr="00CC5C8A">
        <w:rPr>
          <w:b/>
          <w:sz w:val="28"/>
          <w:szCs w:val="28"/>
        </w:rPr>
        <w:t>090</w:t>
      </w:r>
      <w:r w:rsidR="003C26E0" w:rsidRPr="00CC5C8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3C26E0" w:rsidRDefault="00CC4609" w:rsidP="003C26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6E0">
        <w:rPr>
          <w:sz w:val="28"/>
          <w:szCs w:val="28"/>
        </w:rPr>
        <w:t>муниципальное автономное общеобразовательное учреждение «средняя школа № 5 с углубленным изучением химии и биологии г. Старая Русса»,</w:t>
      </w:r>
    </w:p>
    <w:p w:rsidR="00F71202" w:rsidRDefault="00F71202" w:rsidP="00CC4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целевого использования бюджетных </w:t>
      </w:r>
      <w:r w:rsidR="001945C3">
        <w:rPr>
          <w:sz w:val="28"/>
          <w:szCs w:val="28"/>
        </w:rPr>
        <w:t>средств,</w:t>
      </w:r>
      <w:r>
        <w:rPr>
          <w:sz w:val="28"/>
          <w:szCs w:val="28"/>
        </w:rPr>
        <w:t xml:space="preserve"> источником </w:t>
      </w:r>
      <w:r w:rsidR="001945C3">
        <w:rPr>
          <w:sz w:val="28"/>
          <w:szCs w:val="28"/>
        </w:rPr>
        <w:t>финансового обеспечения которых является резервный фонд Правительства Н</w:t>
      </w:r>
      <w:r w:rsidR="003C26E0">
        <w:rPr>
          <w:sz w:val="28"/>
          <w:szCs w:val="28"/>
        </w:rPr>
        <w:t xml:space="preserve">овгородской области – </w:t>
      </w:r>
      <w:r w:rsidR="003C26E0" w:rsidRPr="00CC5C8A">
        <w:rPr>
          <w:b/>
          <w:sz w:val="28"/>
          <w:szCs w:val="28"/>
        </w:rPr>
        <w:t>1</w:t>
      </w:r>
      <w:r w:rsidR="00DA2B32" w:rsidRPr="00CC5C8A">
        <w:rPr>
          <w:b/>
          <w:sz w:val="28"/>
          <w:szCs w:val="28"/>
        </w:rPr>
        <w:t xml:space="preserve"> 296 </w:t>
      </w:r>
      <w:r w:rsidR="001D5D53" w:rsidRPr="00CC5C8A">
        <w:rPr>
          <w:b/>
          <w:sz w:val="28"/>
          <w:szCs w:val="28"/>
        </w:rPr>
        <w:t>262</w:t>
      </w:r>
      <w:r w:rsidR="001D5D53">
        <w:rPr>
          <w:sz w:val="28"/>
          <w:szCs w:val="28"/>
        </w:rPr>
        <w:t xml:space="preserve"> рубля</w:t>
      </w:r>
      <w:r w:rsidR="001945C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C26E0" w:rsidRDefault="00DA2B32" w:rsidP="00CC4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муниципальное бюджетное учреждение «Административное управление городским хозяйством» - </w:t>
      </w:r>
      <w:r w:rsidRPr="00CC5C8A">
        <w:rPr>
          <w:b/>
          <w:sz w:val="28"/>
          <w:szCs w:val="28"/>
        </w:rPr>
        <w:t>1 803 000</w:t>
      </w:r>
      <w:r>
        <w:rPr>
          <w:sz w:val="28"/>
          <w:szCs w:val="28"/>
        </w:rPr>
        <w:t xml:space="preserve"> рублей.</w:t>
      </w:r>
    </w:p>
    <w:p w:rsidR="001D5D53" w:rsidRDefault="001D5D53" w:rsidP="00CC4609">
      <w:pPr>
        <w:ind w:firstLine="720"/>
        <w:jc w:val="both"/>
        <w:rPr>
          <w:sz w:val="28"/>
          <w:szCs w:val="28"/>
        </w:rPr>
      </w:pPr>
    </w:p>
    <w:p w:rsidR="00363393" w:rsidRPr="00A13C2B" w:rsidRDefault="00571B72" w:rsidP="00363393">
      <w:pPr>
        <w:pStyle w:val="ad"/>
        <w:numPr>
          <w:ilvl w:val="0"/>
          <w:numId w:val="1"/>
        </w:numPr>
        <w:autoSpaceDE w:val="0"/>
        <w:autoSpaceDN w:val="0"/>
        <w:spacing w:line="276" w:lineRule="auto"/>
        <w:rPr>
          <w:sz w:val="24"/>
          <w:szCs w:val="24"/>
        </w:rPr>
      </w:pPr>
      <w:r w:rsidRPr="00235DCF">
        <w:rPr>
          <w:b/>
          <w:sz w:val="28"/>
          <w:szCs w:val="28"/>
        </w:rPr>
        <w:t>Выявленные нарушения</w:t>
      </w:r>
      <w:r w:rsidR="00A33C1B">
        <w:rPr>
          <w:b/>
          <w:sz w:val="28"/>
          <w:szCs w:val="28"/>
        </w:rPr>
        <w:t xml:space="preserve"> и недостатки</w:t>
      </w:r>
      <w:r w:rsidR="00235DCF">
        <w:rPr>
          <w:b/>
          <w:sz w:val="28"/>
          <w:szCs w:val="28"/>
        </w:rPr>
        <w:t>.</w:t>
      </w:r>
    </w:p>
    <w:p w:rsidR="00A13C2B" w:rsidRPr="00235DCF" w:rsidRDefault="00A13C2B" w:rsidP="00A13C2B">
      <w:pPr>
        <w:pStyle w:val="ad"/>
        <w:autoSpaceDE w:val="0"/>
        <w:autoSpaceDN w:val="0"/>
        <w:spacing w:line="276" w:lineRule="auto"/>
        <w:ind w:left="644"/>
        <w:rPr>
          <w:sz w:val="24"/>
          <w:szCs w:val="24"/>
        </w:rPr>
      </w:pPr>
    </w:p>
    <w:p w:rsidR="00AD6362" w:rsidRDefault="00A33C1B" w:rsidP="00A33C1B">
      <w:pPr>
        <w:pStyle w:val="ad"/>
        <w:autoSpaceDE w:val="0"/>
        <w:autoSpaceDN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Основные нарушения и </w:t>
      </w:r>
      <w:r w:rsidR="005150FC">
        <w:rPr>
          <w:sz w:val="28"/>
          <w:szCs w:val="28"/>
        </w:rPr>
        <w:t xml:space="preserve">недостатки, </w:t>
      </w:r>
      <w:r w:rsidR="005150FC" w:rsidRPr="00235DCF">
        <w:rPr>
          <w:sz w:val="28"/>
          <w:szCs w:val="28"/>
        </w:rPr>
        <w:t>выявленные</w:t>
      </w:r>
      <w:r w:rsidR="005150FC">
        <w:rPr>
          <w:sz w:val="28"/>
          <w:szCs w:val="28"/>
        </w:rPr>
        <w:t xml:space="preserve"> в</w:t>
      </w:r>
      <w:r w:rsidR="00235DCF" w:rsidRPr="00235DCF">
        <w:rPr>
          <w:sz w:val="28"/>
          <w:szCs w:val="28"/>
        </w:rPr>
        <w:t xml:space="preserve"> ходе </w:t>
      </w:r>
      <w:r>
        <w:rPr>
          <w:sz w:val="28"/>
          <w:szCs w:val="28"/>
        </w:rPr>
        <w:t>о</w:t>
      </w:r>
      <w:r w:rsidR="00390311">
        <w:rPr>
          <w:sz w:val="28"/>
          <w:szCs w:val="28"/>
        </w:rPr>
        <w:t>существления внутреннего муниципального</w:t>
      </w:r>
      <w:r w:rsidR="009A7F67">
        <w:rPr>
          <w:sz w:val="28"/>
          <w:szCs w:val="28"/>
        </w:rPr>
        <w:t xml:space="preserve"> финансового</w:t>
      </w:r>
      <w:r w:rsidR="00390311">
        <w:rPr>
          <w:sz w:val="28"/>
          <w:szCs w:val="28"/>
        </w:rPr>
        <w:t xml:space="preserve"> контроля в</w:t>
      </w:r>
      <w:r w:rsidR="00DA2B32">
        <w:rPr>
          <w:sz w:val="28"/>
          <w:szCs w:val="28"/>
        </w:rPr>
        <w:t xml:space="preserve"> сфере бюджетных правоотношений </w:t>
      </w:r>
      <w:r w:rsidR="00E5104A">
        <w:rPr>
          <w:sz w:val="28"/>
          <w:szCs w:val="28"/>
        </w:rPr>
        <w:t>в комитет</w:t>
      </w:r>
      <w:r w:rsidR="00A12B0E">
        <w:rPr>
          <w:sz w:val="28"/>
          <w:szCs w:val="28"/>
        </w:rPr>
        <w:t>е</w:t>
      </w:r>
      <w:r w:rsidR="00AD6362">
        <w:rPr>
          <w:sz w:val="28"/>
          <w:szCs w:val="28"/>
        </w:rPr>
        <w:t xml:space="preserve"> по физической культуре и спорту Администрации Старорусского муниципального </w:t>
      </w:r>
      <w:r w:rsidR="001D5D53">
        <w:rPr>
          <w:sz w:val="28"/>
          <w:szCs w:val="28"/>
        </w:rPr>
        <w:t>района:</w:t>
      </w:r>
    </w:p>
    <w:p w:rsidR="00586BC2" w:rsidRDefault="00E10C17" w:rsidP="00A33C1B">
      <w:pPr>
        <w:pStyle w:val="ad"/>
        <w:autoSpaceDE w:val="0"/>
        <w:autoSpaceDN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586BC2" w:rsidRPr="00586BC2">
        <w:rPr>
          <w:b/>
          <w:sz w:val="28"/>
          <w:szCs w:val="28"/>
        </w:rPr>
        <w:t>нарушение часть 2 статьи 34</w:t>
      </w:r>
      <w:r w:rsidR="00586BC2">
        <w:rPr>
          <w:sz w:val="28"/>
          <w:szCs w:val="28"/>
        </w:rPr>
        <w:t xml:space="preserve"> Закона 44-ФЗ: </w:t>
      </w:r>
      <w:r>
        <w:rPr>
          <w:sz w:val="28"/>
          <w:szCs w:val="28"/>
        </w:rPr>
        <w:t xml:space="preserve">заказчик при заключении 6 контрактов </w:t>
      </w:r>
      <w:r w:rsidR="00586BC2">
        <w:rPr>
          <w:sz w:val="28"/>
          <w:szCs w:val="28"/>
        </w:rPr>
        <w:t>(от</w:t>
      </w:r>
      <w:r>
        <w:rPr>
          <w:sz w:val="28"/>
          <w:szCs w:val="28"/>
        </w:rPr>
        <w:t xml:space="preserve"> 01.01.19 № ПД-14/00-ЮР; от 01.01.19 № 2530000113115; от 25.02.19 № 42; от 21.08.19 № 3988; от 26.08.19 № 1; от 19.11.19 № 145) не указал, что цена является твердой и определяется на весь срок исполнения контракта</w:t>
      </w:r>
      <w:r w:rsidR="00864685">
        <w:rPr>
          <w:sz w:val="28"/>
          <w:szCs w:val="28"/>
        </w:rPr>
        <w:t>;</w:t>
      </w:r>
    </w:p>
    <w:p w:rsidR="00586BC2" w:rsidRDefault="00852754" w:rsidP="00C41C45">
      <w:pPr>
        <w:pStyle w:val="ad"/>
        <w:autoSpaceDE w:val="0"/>
        <w:autoSpaceDN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C41C45">
        <w:rPr>
          <w:sz w:val="28"/>
          <w:szCs w:val="28"/>
        </w:rPr>
        <w:t xml:space="preserve"> </w:t>
      </w:r>
      <w:r w:rsidR="00586BC2" w:rsidRPr="005150FC">
        <w:rPr>
          <w:b/>
          <w:sz w:val="28"/>
          <w:szCs w:val="28"/>
        </w:rPr>
        <w:t xml:space="preserve">нарушение </w:t>
      </w:r>
      <w:r w:rsidR="00DA2B32">
        <w:rPr>
          <w:b/>
          <w:sz w:val="28"/>
          <w:szCs w:val="28"/>
        </w:rPr>
        <w:t>положения по Учетной политик</w:t>
      </w:r>
      <w:r w:rsidR="00C41C45">
        <w:rPr>
          <w:b/>
          <w:sz w:val="28"/>
          <w:szCs w:val="28"/>
        </w:rPr>
        <w:t>и</w:t>
      </w:r>
      <w:r w:rsidR="00DA2B32">
        <w:rPr>
          <w:b/>
          <w:sz w:val="28"/>
          <w:szCs w:val="28"/>
        </w:rPr>
        <w:t xml:space="preserve"> к</w:t>
      </w:r>
      <w:r w:rsidR="005150FC" w:rsidRPr="005150FC">
        <w:rPr>
          <w:b/>
          <w:sz w:val="28"/>
          <w:szCs w:val="28"/>
        </w:rPr>
        <w:t>омитета</w:t>
      </w:r>
      <w:r w:rsidR="00C41C45">
        <w:rPr>
          <w:sz w:val="28"/>
          <w:szCs w:val="28"/>
        </w:rPr>
        <w:t xml:space="preserve">, </w:t>
      </w:r>
      <w:proofErr w:type="spellStart"/>
      <w:r w:rsidR="00C41C45">
        <w:rPr>
          <w:sz w:val="28"/>
          <w:szCs w:val="28"/>
        </w:rPr>
        <w:t>предусмат</w:t>
      </w:r>
      <w:proofErr w:type="spellEnd"/>
      <w:r w:rsidR="00C41C45">
        <w:rPr>
          <w:sz w:val="28"/>
          <w:szCs w:val="28"/>
        </w:rPr>
        <w:t xml:space="preserve"> -</w:t>
      </w:r>
      <w:proofErr w:type="spellStart"/>
      <w:r w:rsidR="00C41C45">
        <w:rPr>
          <w:sz w:val="28"/>
          <w:szCs w:val="28"/>
        </w:rPr>
        <w:t>ри</w:t>
      </w:r>
      <w:r w:rsidR="005150FC">
        <w:rPr>
          <w:sz w:val="28"/>
          <w:szCs w:val="28"/>
        </w:rPr>
        <w:t>вающей</w:t>
      </w:r>
      <w:proofErr w:type="spellEnd"/>
      <w:r w:rsidR="005150FC">
        <w:rPr>
          <w:sz w:val="28"/>
          <w:szCs w:val="28"/>
        </w:rPr>
        <w:t xml:space="preserve"> применение формы 0504505, утве</w:t>
      </w:r>
      <w:r w:rsidR="00C41C45">
        <w:rPr>
          <w:sz w:val="28"/>
          <w:szCs w:val="28"/>
        </w:rPr>
        <w:t xml:space="preserve">ржденной Приказом </w:t>
      </w:r>
      <w:r w:rsidR="00DA2B32">
        <w:rPr>
          <w:sz w:val="28"/>
          <w:szCs w:val="28"/>
        </w:rPr>
        <w:t>Министерства ф</w:t>
      </w:r>
      <w:r w:rsidR="005150FC">
        <w:rPr>
          <w:sz w:val="28"/>
          <w:szCs w:val="28"/>
        </w:rPr>
        <w:t>инансов Российской Ф</w:t>
      </w:r>
      <w:r w:rsidR="00DA2B32">
        <w:rPr>
          <w:sz w:val="28"/>
          <w:szCs w:val="28"/>
        </w:rPr>
        <w:t>едерации от 30.03.2015 г. № 52 н</w:t>
      </w:r>
      <w:r w:rsidR="005150FC">
        <w:rPr>
          <w:sz w:val="28"/>
          <w:szCs w:val="28"/>
        </w:rPr>
        <w:t xml:space="preserve"> «Об утверждении форм первичных учетных документов и регистров бухгалтерского учета, применяемых органами государственной власт</w:t>
      </w:r>
      <w:r w:rsidR="00DA2B32">
        <w:rPr>
          <w:sz w:val="28"/>
          <w:szCs w:val="28"/>
        </w:rPr>
        <w:t xml:space="preserve">и </w:t>
      </w:r>
      <w:r w:rsidR="00DA2B32">
        <w:rPr>
          <w:sz w:val="28"/>
          <w:szCs w:val="28"/>
        </w:rPr>
        <w:lastRenderedPageBreak/>
        <w:t>(государственными органами),органами местного самоуправления,</w:t>
      </w:r>
      <w:r w:rsidR="005150FC">
        <w:rPr>
          <w:sz w:val="28"/>
          <w:szCs w:val="28"/>
        </w:rPr>
        <w:t xml:space="preserve"> органами управления государственными внебюджетными фондами, государственными академиями </w:t>
      </w:r>
      <w:r w:rsidR="00DA2B32">
        <w:rPr>
          <w:sz w:val="28"/>
          <w:szCs w:val="28"/>
        </w:rPr>
        <w:t>наук,</w:t>
      </w:r>
      <w:r w:rsidR="005150FC">
        <w:rPr>
          <w:sz w:val="28"/>
          <w:szCs w:val="28"/>
        </w:rPr>
        <w:t xml:space="preserve"> государственными (муниципальными) учреждениями и Методических указаний по их применению» (далее – Приказ </w:t>
      </w:r>
      <w:r w:rsidR="00864685">
        <w:rPr>
          <w:sz w:val="28"/>
          <w:szCs w:val="28"/>
        </w:rPr>
        <w:t>№ 52н);</w:t>
      </w:r>
    </w:p>
    <w:p w:rsidR="008C5991" w:rsidRPr="008C5991" w:rsidRDefault="00852754" w:rsidP="00A33C1B">
      <w:pPr>
        <w:pStyle w:val="ad"/>
        <w:autoSpaceDE w:val="0"/>
        <w:autoSpaceDN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05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053B">
        <w:rPr>
          <w:sz w:val="28"/>
          <w:szCs w:val="28"/>
        </w:rPr>
        <w:t xml:space="preserve">- </w:t>
      </w:r>
      <w:r w:rsidR="00BF053B" w:rsidRPr="005150FC">
        <w:rPr>
          <w:b/>
          <w:sz w:val="28"/>
          <w:szCs w:val="28"/>
        </w:rPr>
        <w:t>нарушение положения по Учетной политик</w:t>
      </w:r>
      <w:r w:rsidR="00F56370">
        <w:rPr>
          <w:b/>
          <w:sz w:val="28"/>
          <w:szCs w:val="28"/>
        </w:rPr>
        <w:t>и</w:t>
      </w:r>
      <w:r w:rsidR="00BF053B" w:rsidRPr="005150FC">
        <w:rPr>
          <w:b/>
          <w:sz w:val="28"/>
          <w:szCs w:val="28"/>
        </w:rPr>
        <w:t xml:space="preserve"> </w:t>
      </w:r>
      <w:r w:rsidR="00DA2B32">
        <w:rPr>
          <w:b/>
          <w:sz w:val="28"/>
          <w:szCs w:val="28"/>
        </w:rPr>
        <w:t>к</w:t>
      </w:r>
      <w:r w:rsidR="00BF053B" w:rsidRPr="005150FC">
        <w:rPr>
          <w:b/>
          <w:sz w:val="28"/>
          <w:szCs w:val="28"/>
        </w:rPr>
        <w:t>омитета</w:t>
      </w:r>
      <w:r w:rsidR="00BF053B">
        <w:rPr>
          <w:sz w:val="28"/>
          <w:szCs w:val="28"/>
        </w:rPr>
        <w:t xml:space="preserve">, учетной политикой установлен срок представления авансового отчета </w:t>
      </w:r>
      <w:r w:rsidR="0008775F">
        <w:rPr>
          <w:sz w:val="28"/>
          <w:szCs w:val="28"/>
        </w:rPr>
        <w:t>(в</w:t>
      </w:r>
      <w:r w:rsidR="00BF053B">
        <w:rPr>
          <w:sz w:val="28"/>
          <w:szCs w:val="28"/>
        </w:rPr>
        <w:t xml:space="preserve"> </w:t>
      </w:r>
      <w:proofErr w:type="spellStart"/>
      <w:r w:rsidR="00BF053B">
        <w:rPr>
          <w:sz w:val="28"/>
          <w:szCs w:val="28"/>
        </w:rPr>
        <w:t>т.ч</w:t>
      </w:r>
      <w:proofErr w:type="spellEnd"/>
      <w:r w:rsidR="00BF053B">
        <w:rPr>
          <w:sz w:val="28"/>
          <w:szCs w:val="28"/>
        </w:rPr>
        <w:t xml:space="preserve">. по расходам на </w:t>
      </w:r>
      <w:r w:rsidR="008A4CBA">
        <w:rPr>
          <w:sz w:val="28"/>
          <w:szCs w:val="28"/>
        </w:rPr>
        <w:t>спорт мероприятия</w:t>
      </w:r>
      <w:r w:rsidR="00BF053B">
        <w:rPr>
          <w:sz w:val="28"/>
          <w:szCs w:val="28"/>
        </w:rPr>
        <w:t xml:space="preserve">) – 30 календарных </w:t>
      </w:r>
      <w:r w:rsidR="0008775F">
        <w:rPr>
          <w:sz w:val="28"/>
          <w:szCs w:val="28"/>
        </w:rPr>
        <w:t>дней,</w:t>
      </w:r>
      <w:r w:rsidR="00BF053B">
        <w:rPr>
          <w:sz w:val="28"/>
          <w:szCs w:val="28"/>
        </w:rPr>
        <w:t xml:space="preserve"> но при этом </w:t>
      </w:r>
      <w:r w:rsidR="00BF053B" w:rsidRPr="00BF053B">
        <w:rPr>
          <w:b/>
          <w:sz w:val="28"/>
          <w:szCs w:val="28"/>
        </w:rPr>
        <w:t xml:space="preserve">не определен </w:t>
      </w:r>
      <w:r w:rsidR="0008775F" w:rsidRPr="00BF053B">
        <w:rPr>
          <w:b/>
          <w:sz w:val="28"/>
          <w:szCs w:val="28"/>
        </w:rPr>
        <w:t>момент,</w:t>
      </w:r>
      <w:r w:rsidR="00BF053B" w:rsidRPr="00BF053B">
        <w:rPr>
          <w:sz w:val="28"/>
          <w:szCs w:val="28"/>
        </w:rPr>
        <w:t xml:space="preserve"> с которого начинается </w:t>
      </w:r>
      <w:r w:rsidR="00BF053B">
        <w:rPr>
          <w:sz w:val="28"/>
          <w:szCs w:val="28"/>
        </w:rPr>
        <w:t>отсчет срока (- с момента зачисления денежных средств на счета подотчетных лиц; - с момента проведения культурно – массового мероприятия и т.д.</w:t>
      </w:r>
      <w:r w:rsidR="00864685">
        <w:rPr>
          <w:sz w:val="28"/>
          <w:szCs w:val="28"/>
        </w:rPr>
        <w:t>);</w:t>
      </w:r>
    </w:p>
    <w:p w:rsidR="00864685" w:rsidRDefault="008530E0" w:rsidP="00C41C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01E30">
        <w:rPr>
          <w:sz w:val="28"/>
          <w:szCs w:val="28"/>
        </w:rPr>
        <w:t xml:space="preserve">- </w:t>
      </w:r>
      <w:r w:rsidR="0008775F" w:rsidRPr="0008775F">
        <w:rPr>
          <w:b/>
          <w:sz w:val="28"/>
          <w:szCs w:val="28"/>
        </w:rPr>
        <w:t>расхождение</w:t>
      </w:r>
      <w:r w:rsidR="0008775F">
        <w:rPr>
          <w:b/>
          <w:sz w:val="28"/>
          <w:szCs w:val="28"/>
        </w:rPr>
        <w:t xml:space="preserve"> </w:t>
      </w:r>
      <w:r w:rsidR="0008775F" w:rsidRPr="00864685">
        <w:rPr>
          <w:sz w:val="28"/>
          <w:szCs w:val="28"/>
        </w:rPr>
        <w:t>между датами их со</w:t>
      </w:r>
      <w:r w:rsidR="00864685">
        <w:rPr>
          <w:sz w:val="28"/>
          <w:szCs w:val="28"/>
        </w:rPr>
        <w:t>вершения и регистрацией в учете,</w:t>
      </w:r>
      <w:r w:rsidR="00C41C45">
        <w:rPr>
          <w:sz w:val="28"/>
          <w:szCs w:val="28"/>
        </w:rPr>
        <w:t xml:space="preserve"> </w:t>
      </w:r>
      <w:r w:rsidR="00C41C45" w:rsidRPr="00864685">
        <w:rPr>
          <w:sz w:val="28"/>
          <w:szCs w:val="28"/>
        </w:rPr>
        <w:t xml:space="preserve">при </w:t>
      </w:r>
      <w:r w:rsidR="00C41C45">
        <w:rPr>
          <w:sz w:val="28"/>
          <w:szCs w:val="28"/>
        </w:rPr>
        <w:t>проверке</w:t>
      </w:r>
      <w:r w:rsidR="0008775F" w:rsidRPr="00864685">
        <w:rPr>
          <w:sz w:val="28"/>
          <w:szCs w:val="28"/>
        </w:rPr>
        <w:t xml:space="preserve"> своевременности отражения в бухгалтерском учете хозяйственных операций</w:t>
      </w:r>
      <w:r w:rsidR="00864685">
        <w:rPr>
          <w:sz w:val="28"/>
          <w:szCs w:val="28"/>
        </w:rPr>
        <w:t>;</w:t>
      </w:r>
    </w:p>
    <w:p w:rsidR="008C5991" w:rsidRDefault="00852754" w:rsidP="00C41C45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01E30">
        <w:rPr>
          <w:sz w:val="28"/>
          <w:szCs w:val="28"/>
        </w:rPr>
        <w:t xml:space="preserve">- </w:t>
      </w:r>
      <w:r w:rsidR="008C5991" w:rsidRPr="00730995">
        <w:rPr>
          <w:b/>
          <w:sz w:val="28"/>
          <w:szCs w:val="28"/>
        </w:rPr>
        <w:t>не</w:t>
      </w:r>
      <w:r w:rsidR="00C41C45">
        <w:rPr>
          <w:b/>
          <w:sz w:val="28"/>
          <w:szCs w:val="28"/>
        </w:rPr>
        <w:t xml:space="preserve"> </w:t>
      </w:r>
      <w:r w:rsidR="008C5991" w:rsidRPr="00730995">
        <w:rPr>
          <w:b/>
          <w:sz w:val="28"/>
          <w:szCs w:val="28"/>
        </w:rPr>
        <w:t>соблюден</w:t>
      </w:r>
      <w:r w:rsidR="00730995">
        <w:rPr>
          <w:b/>
          <w:sz w:val="28"/>
          <w:szCs w:val="28"/>
        </w:rPr>
        <w:t>ы</w:t>
      </w:r>
      <w:r w:rsidR="008C5991">
        <w:rPr>
          <w:sz w:val="28"/>
          <w:szCs w:val="28"/>
        </w:rPr>
        <w:t xml:space="preserve"> методические указания </w:t>
      </w:r>
      <w:r w:rsidR="00C41C45">
        <w:rPr>
          <w:sz w:val="28"/>
          <w:szCs w:val="28"/>
        </w:rPr>
        <w:t xml:space="preserve">по применению и </w:t>
      </w:r>
      <w:r w:rsidR="00730995">
        <w:rPr>
          <w:sz w:val="28"/>
          <w:szCs w:val="28"/>
        </w:rPr>
        <w:t>заполнению форм первичных учетных документов, при приобретении ОС;</w:t>
      </w:r>
    </w:p>
    <w:p w:rsidR="00731454" w:rsidRDefault="0008775F" w:rsidP="00A13C2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52754">
        <w:rPr>
          <w:sz w:val="28"/>
          <w:szCs w:val="28"/>
        </w:rPr>
        <w:t xml:space="preserve">    </w:t>
      </w:r>
      <w:r w:rsidR="00731454">
        <w:rPr>
          <w:sz w:val="28"/>
          <w:szCs w:val="28"/>
        </w:rPr>
        <w:t xml:space="preserve"> -</w:t>
      </w:r>
      <w:r w:rsidR="00A13C2B">
        <w:rPr>
          <w:sz w:val="28"/>
          <w:szCs w:val="28"/>
        </w:rPr>
        <w:t xml:space="preserve"> </w:t>
      </w:r>
      <w:r w:rsidR="00001E30">
        <w:rPr>
          <w:b/>
          <w:sz w:val="28"/>
          <w:szCs w:val="28"/>
        </w:rPr>
        <w:t>не содержит</w:t>
      </w:r>
      <w:r w:rsidR="00731454" w:rsidRPr="00731454">
        <w:rPr>
          <w:b/>
          <w:sz w:val="28"/>
          <w:szCs w:val="28"/>
        </w:rPr>
        <w:t xml:space="preserve"> </w:t>
      </w:r>
      <w:r w:rsidR="00731454">
        <w:rPr>
          <w:sz w:val="28"/>
          <w:szCs w:val="28"/>
        </w:rPr>
        <w:t>Учетн</w:t>
      </w:r>
      <w:r w:rsidR="00A13C2B">
        <w:rPr>
          <w:sz w:val="28"/>
          <w:szCs w:val="28"/>
        </w:rPr>
        <w:t>ая политика Комитета положений, устанавливающих процедуру</w:t>
      </w:r>
      <w:r w:rsidR="00731454">
        <w:rPr>
          <w:sz w:val="28"/>
          <w:szCs w:val="28"/>
        </w:rPr>
        <w:t xml:space="preserve"> вручения наградного материала;</w:t>
      </w:r>
    </w:p>
    <w:p w:rsidR="00731454" w:rsidRDefault="00731454" w:rsidP="00A13C2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852754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001E30">
        <w:rPr>
          <w:sz w:val="28"/>
          <w:szCs w:val="28"/>
        </w:rPr>
        <w:t xml:space="preserve"> </w:t>
      </w:r>
      <w:r w:rsidR="00001E30">
        <w:rPr>
          <w:b/>
          <w:sz w:val="28"/>
          <w:szCs w:val="28"/>
        </w:rPr>
        <w:t xml:space="preserve">не </w:t>
      </w:r>
      <w:r w:rsidRPr="00731454">
        <w:rPr>
          <w:b/>
          <w:sz w:val="28"/>
          <w:szCs w:val="28"/>
        </w:rPr>
        <w:t xml:space="preserve">содержит </w:t>
      </w:r>
      <w:r>
        <w:rPr>
          <w:sz w:val="28"/>
          <w:szCs w:val="28"/>
        </w:rPr>
        <w:t>Учетная политика Комитета конкретный перечень мероприятий, по итогам которых должны быть вручены призы;</w:t>
      </w:r>
    </w:p>
    <w:p w:rsidR="00731454" w:rsidRDefault="00731454" w:rsidP="00A13C2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001E30">
        <w:rPr>
          <w:sz w:val="28"/>
          <w:szCs w:val="28"/>
        </w:rPr>
        <w:t xml:space="preserve">  </w:t>
      </w:r>
      <w:r w:rsidR="0085275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001E30">
        <w:rPr>
          <w:sz w:val="28"/>
          <w:szCs w:val="28"/>
        </w:rPr>
        <w:t xml:space="preserve"> </w:t>
      </w:r>
      <w:r w:rsidRPr="00731454">
        <w:rPr>
          <w:b/>
          <w:sz w:val="28"/>
          <w:szCs w:val="28"/>
        </w:rPr>
        <w:t xml:space="preserve">не содержит </w:t>
      </w:r>
      <w:r>
        <w:rPr>
          <w:sz w:val="28"/>
          <w:szCs w:val="28"/>
        </w:rPr>
        <w:t xml:space="preserve">Учетная политика Комитета конкретный перечень </w:t>
      </w:r>
      <w:r w:rsidR="00FC333B">
        <w:rPr>
          <w:sz w:val="28"/>
          <w:szCs w:val="28"/>
        </w:rPr>
        <w:t>мероприятий,</w:t>
      </w:r>
      <w:r>
        <w:rPr>
          <w:sz w:val="28"/>
          <w:szCs w:val="28"/>
        </w:rPr>
        <w:t xml:space="preserve"> по итогам которых должны быть вручены призы;</w:t>
      </w:r>
    </w:p>
    <w:p w:rsidR="00FC333B" w:rsidRPr="00F67E32" w:rsidRDefault="00C41C45" w:rsidP="00A13C2B">
      <w:pPr>
        <w:pStyle w:val="2"/>
        <w:shd w:val="clear" w:color="auto" w:fill="FFFFFF"/>
        <w:tabs>
          <w:tab w:val="left" w:pos="567"/>
        </w:tabs>
        <w:spacing w:before="0" w:after="27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53"/>
          <w:szCs w:val="53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852754" w:rsidRPr="007773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C333B" w:rsidRPr="007773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нарушение</w:t>
      </w:r>
      <w:r w:rsidR="00A555F4" w:rsidRPr="00A555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555F4" w:rsidRPr="007773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ст.108, ст.110</w:t>
      </w:r>
      <w:r w:rsidR="009E7DA8" w:rsidRPr="007773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Инструкции, утвержденной Приказом МФ РФ от 01.12.2010 № 157н</w:t>
      </w:r>
      <w:r w:rsidR="00777360" w:rsidRPr="007773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67E32" w:rsidRPr="00A555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«Об утверждении единого плана счетов бухгалтерского учета для органов государственной власти (государственных</w:t>
      </w:r>
      <w:r w:rsidR="00A13C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F67E32" w:rsidRPr="00A555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 учреждений)</w:t>
      </w:r>
      <w:r w:rsidR="00A555F4" w:rsidRPr="00A555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F67E32" w:rsidRPr="00A555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F67E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FC333B" w:rsidRPr="00F67E32">
        <w:rPr>
          <w:color w:val="000000" w:themeColor="text1"/>
          <w:sz w:val="28"/>
          <w:szCs w:val="28"/>
        </w:rPr>
        <w:t xml:space="preserve">писание МПЗ произведено по средней стоимости за единицу вышеперечисленных групп, что противоречит положению учетной политики </w:t>
      </w:r>
      <w:r w:rsidR="00F67E32">
        <w:rPr>
          <w:color w:val="000000" w:themeColor="text1"/>
          <w:sz w:val="28"/>
          <w:szCs w:val="28"/>
        </w:rPr>
        <w:t>комитета;</w:t>
      </w:r>
    </w:p>
    <w:p w:rsidR="00731454" w:rsidRDefault="00852754" w:rsidP="007314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86BA1">
        <w:rPr>
          <w:sz w:val="28"/>
          <w:szCs w:val="28"/>
        </w:rPr>
        <w:t xml:space="preserve">- </w:t>
      </w:r>
      <w:r w:rsidR="00D86BA1" w:rsidRPr="00D86BA1">
        <w:rPr>
          <w:b/>
          <w:sz w:val="28"/>
          <w:szCs w:val="28"/>
        </w:rPr>
        <w:t>отсутствует</w:t>
      </w:r>
      <w:r w:rsidR="00D86BA1">
        <w:rPr>
          <w:sz w:val="28"/>
          <w:szCs w:val="28"/>
        </w:rPr>
        <w:t xml:space="preserve"> порядок оформления документов</w:t>
      </w:r>
      <w:r w:rsidR="00777360">
        <w:rPr>
          <w:sz w:val="28"/>
          <w:szCs w:val="28"/>
        </w:rPr>
        <w:t xml:space="preserve"> при списании призов и подарков;</w:t>
      </w:r>
    </w:p>
    <w:p w:rsidR="00731454" w:rsidRDefault="00852754" w:rsidP="008530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D86BA1" w:rsidRPr="00D86BA1">
        <w:rPr>
          <w:b/>
          <w:sz w:val="28"/>
          <w:szCs w:val="28"/>
        </w:rPr>
        <w:t>не утвержден</w:t>
      </w:r>
      <w:r w:rsidR="00D86BA1">
        <w:rPr>
          <w:sz w:val="28"/>
          <w:szCs w:val="28"/>
        </w:rPr>
        <w:t xml:space="preserve"> перечень документов, подтверждающих обоснованность произведённых расходов, не определено понятие «ценный приз»</w:t>
      </w:r>
      <w:r w:rsidR="00777360">
        <w:rPr>
          <w:sz w:val="28"/>
          <w:szCs w:val="28"/>
        </w:rPr>
        <w:t>;</w:t>
      </w:r>
    </w:p>
    <w:p w:rsidR="00306796" w:rsidRDefault="00731454" w:rsidP="00852754">
      <w:pPr>
        <w:jc w:val="both"/>
        <w:rPr>
          <w:sz w:val="28"/>
          <w:szCs w:val="28"/>
        </w:rPr>
      </w:pPr>
      <w:r w:rsidRPr="008530E0">
        <w:rPr>
          <w:sz w:val="28"/>
          <w:szCs w:val="28"/>
        </w:rPr>
        <w:t xml:space="preserve"> </w:t>
      </w:r>
      <w:r w:rsidR="00852754">
        <w:rPr>
          <w:sz w:val="28"/>
          <w:szCs w:val="28"/>
        </w:rPr>
        <w:t xml:space="preserve">      </w:t>
      </w:r>
      <w:r w:rsidR="008530E0" w:rsidRPr="00BE46A2">
        <w:rPr>
          <w:b/>
          <w:sz w:val="28"/>
          <w:szCs w:val="28"/>
        </w:rPr>
        <w:t xml:space="preserve">- </w:t>
      </w:r>
      <w:r w:rsidR="008530E0" w:rsidRPr="008530E0">
        <w:rPr>
          <w:b/>
          <w:sz w:val="28"/>
          <w:szCs w:val="28"/>
        </w:rPr>
        <w:t xml:space="preserve">нарушение п. </w:t>
      </w:r>
      <w:r w:rsidR="00852754">
        <w:rPr>
          <w:b/>
          <w:sz w:val="28"/>
          <w:szCs w:val="28"/>
        </w:rPr>
        <w:t xml:space="preserve">345 Инструкции 157 </w:t>
      </w:r>
      <w:r w:rsidR="00A555F4">
        <w:rPr>
          <w:b/>
          <w:sz w:val="28"/>
          <w:szCs w:val="28"/>
        </w:rPr>
        <w:t xml:space="preserve">н </w:t>
      </w:r>
      <w:r w:rsidR="00A555F4" w:rsidRPr="00A555F4">
        <w:rPr>
          <w:b/>
          <w:color w:val="000000" w:themeColor="text1"/>
          <w:sz w:val="28"/>
          <w:szCs w:val="28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 учреждений)</w:t>
      </w:r>
      <w:r w:rsidR="00A555F4">
        <w:rPr>
          <w:color w:val="000000" w:themeColor="text1"/>
          <w:sz w:val="28"/>
          <w:szCs w:val="28"/>
        </w:rPr>
        <w:t xml:space="preserve"> </w:t>
      </w:r>
      <w:r w:rsidR="00A555F4">
        <w:rPr>
          <w:b/>
          <w:sz w:val="28"/>
          <w:szCs w:val="28"/>
        </w:rPr>
        <w:t>отсутствие</w:t>
      </w:r>
      <w:r w:rsidR="00852754">
        <w:rPr>
          <w:sz w:val="28"/>
          <w:szCs w:val="28"/>
        </w:rPr>
        <w:t xml:space="preserve"> учета </w:t>
      </w:r>
      <w:r w:rsidR="00306796">
        <w:rPr>
          <w:sz w:val="28"/>
          <w:szCs w:val="28"/>
        </w:rPr>
        <w:t>призов,</w:t>
      </w:r>
      <w:r w:rsidR="00852754">
        <w:rPr>
          <w:sz w:val="28"/>
          <w:szCs w:val="28"/>
        </w:rPr>
        <w:t xml:space="preserve"> знамен, кубков, уч</w:t>
      </w:r>
      <w:r w:rsidR="00306796">
        <w:rPr>
          <w:sz w:val="28"/>
          <w:szCs w:val="28"/>
        </w:rPr>
        <w:t>режденных разными организациями и получаемых от них для награждения команд-</w:t>
      </w:r>
      <w:r w:rsidR="00306796">
        <w:rPr>
          <w:sz w:val="28"/>
          <w:szCs w:val="28"/>
        </w:rPr>
        <w:lastRenderedPageBreak/>
        <w:t>победителей, а также материальных ценностей, приобретаемых в целях награждения (дарения), в том числе ценных подарков и сувениров.</w:t>
      </w:r>
    </w:p>
    <w:p w:rsidR="00AD6362" w:rsidRDefault="00A555F4" w:rsidP="00AD6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AD6362">
        <w:rPr>
          <w:sz w:val="28"/>
          <w:szCs w:val="28"/>
        </w:rPr>
        <w:t xml:space="preserve"> муниципальном бюджетном учреждении «Администра</w:t>
      </w:r>
      <w:r>
        <w:rPr>
          <w:sz w:val="28"/>
          <w:szCs w:val="28"/>
        </w:rPr>
        <w:t xml:space="preserve">тивное </w:t>
      </w:r>
      <w:r w:rsidR="00AD6362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="00AD6362">
        <w:rPr>
          <w:sz w:val="28"/>
          <w:szCs w:val="28"/>
        </w:rPr>
        <w:t xml:space="preserve"> городским хозяйством</w:t>
      </w:r>
      <w:r w:rsidR="00B7312A">
        <w:rPr>
          <w:sz w:val="28"/>
          <w:szCs w:val="28"/>
        </w:rPr>
        <w:t>»:</w:t>
      </w:r>
    </w:p>
    <w:p w:rsidR="00AD6362" w:rsidRDefault="005A4629" w:rsidP="00B7312A">
      <w:pPr>
        <w:ind w:firstLine="720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5A4629">
        <w:rPr>
          <w:b/>
          <w:sz w:val="28"/>
          <w:szCs w:val="28"/>
        </w:rPr>
        <w:t>выявлены нарушения требований, предусмотре</w:t>
      </w:r>
      <w:r w:rsidR="00B7312A">
        <w:rPr>
          <w:b/>
          <w:sz w:val="28"/>
          <w:szCs w:val="28"/>
        </w:rPr>
        <w:t xml:space="preserve">нных п.4 статьи 22 и ч.1 ст.93 </w:t>
      </w:r>
      <w:hyperlink r:id="rId6" w:history="1">
        <w:r w:rsidR="00B7312A" w:rsidRPr="00B7312A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Федеральн</w:t>
        </w:r>
        <w:r w:rsidR="00B7312A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ого</w:t>
        </w:r>
        <w:r w:rsidR="00B7312A" w:rsidRPr="00B7312A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 xml:space="preserve"> закон</w:t>
        </w:r>
        <w:r w:rsidR="00B7312A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а</w:t>
        </w:r>
        <w:r w:rsidR="00B7312A" w:rsidRPr="00B7312A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 xml:space="preserve"> от 05.04.2013 N 44-ФЗ  "О контрактной системе в сфере закупок товаров, работ, услуг для обеспечения государственных и муниципальных нужд"</w:t>
        </w:r>
      </w:hyperlink>
      <w:r w:rsidRPr="00B7312A">
        <w:rPr>
          <w:sz w:val="28"/>
          <w:szCs w:val="28"/>
        </w:rPr>
        <w:t>,</w:t>
      </w:r>
      <w:r w:rsidR="00B7312A" w:rsidRPr="00B7312A">
        <w:rPr>
          <w:sz w:val="28"/>
          <w:szCs w:val="28"/>
        </w:rPr>
        <w:t xml:space="preserve"> </w:t>
      </w:r>
      <w:r w:rsidR="00B7312A" w:rsidRPr="00F56370">
        <w:rPr>
          <w:color w:val="000000" w:themeColor="text1"/>
          <w:sz w:val="28"/>
          <w:szCs w:val="28"/>
        </w:rPr>
        <w:t>а именно  п</w:t>
      </w:r>
      <w:r w:rsidRPr="00F56370">
        <w:rPr>
          <w:color w:val="000000" w:themeColor="text1"/>
          <w:sz w:val="28"/>
          <w:szCs w:val="28"/>
        </w:rPr>
        <w:t xml:space="preserve">орядка формирования , утверждения планов-графиков закупок, внесения изменений в </w:t>
      </w:r>
      <w:r w:rsidR="00B7312A" w:rsidRPr="00F56370">
        <w:rPr>
          <w:color w:val="000000" w:themeColor="text1"/>
          <w:sz w:val="28"/>
          <w:szCs w:val="28"/>
        </w:rPr>
        <w:t>них</w:t>
      </w:r>
      <w:r w:rsidRPr="00F56370">
        <w:rPr>
          <w:color w:val="000000" w:themeColor="text1"/>
          <w:sz w:val="28"/>
          <w:szCs w:val="28"/>
        </w:rPr>
        <w:t xml:space="preserve"> , размещения п</w:t>
      </w:r>
      <w:r w:rsidR="00B7312A" w:rsidRPr="00F56370">
        <w:rPr>
          <w:color w:val="000000" w:themeColor="text1"/>
          <w:sz w:val="28"/>
          <w:szCs w:val="28"/>
        </w:rPr>
        <w:t>л</w:t>
      </w:r>
      <w:r w:rsidRPr="00F56370">
        <w:rPr>
          <w:color w:val="000000" w:themeColor="text1"/>
          <w:sz w:val="28"/>
          <w:szCs w:val="28"/>
        </w:rPr>
        <w:t>анов-графиков закупок в единой информационной системе в сфере закупок …., утвержденного постановлением Правительства РФ от 30 сентября 2019 г. № 1279</w:t>
      </w:r>
      <w:r w:rsidR="00B7312A" w:rsidRPr="00F56370">
        <w:rPr>
          <w:color w:val="000000" w:themeColor="text1"/>
          <w:sz w:val="28"/>
          <w:szCs w:val="28"/>
        </w:rPr>
        <w:t xml:space="preserve"> </w:t>
      </w:r>
      <w:r w:rsidR="00B7312A" w:rsidRPr="00F56370">
        <w:rPr>
          <w:bCs/>
          <w:color w:val="000000" w:themeColor="text1"/>
          <w:sz w:val="28"/>
          <w:szCs w:val="28"/>
          <w:shd w:val="clear" w:color="auto" w:fill="FFFFFF"/>
        </w:rPr>
        <w:t>"Об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Федерации"</w:t>
      </w:r>
      <w:r w:rsidR="00A13C2B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A13C2B" w:rsidRPr="00F56370" w:rsidRDefault="00A13C2B" w:rsidP="00B7312A">
      <w:pPr>
        <w:ind w:firstLine="720"/>
        <w:jc w:val="both"/>
        <w:rPr>
          <w:color w:val="000000" w:themeColor="text1"/>
          <w:sz w:val="28"/>
          <w:szCs w:val="28"/>
        </w:rPr>
      </w:pPr>
    </w:p>
    <w:p w:rsidR="00A13C2B" w:rsidRPr="00A13C2B" w:rsidRDefault="009B1889" w:rsidP="00A13C2B">
      <w:pPr>
        <w:pStyle w:val="ad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63393" w:rsidRPr="00F65D2D">
        <w:rPr>
          <w:b/>
          <w:sz w:val="28"/>
          <w:szCs w:val="28"/>
        </w:rPr>
        <w:t>Сумма н</w:t>
      </w:r>
      <w:r w:rsidR="00571B72" w:rsidRPr="00F65D2D">
        <w:rPr>
          <w:b/>
          <w:sz w:val="28"/>
          <w:szCs w:val="28"/>
        </w:rPr>
        <w:t>ачисленны</w:t>
      </w:r>
      <w:r w:rsidR="00363393" w:rsidRPr="00F65D2D">
        <w:rPr>
          <w:b/>
          <w:sz w:val="28"/>
          <w:szCs w:val="28"/>
        </w:rPr>
        <w:t>х</w:t>
      </w:r>
      <w:r w:rsidR="00571B72" w:rsidRPr="00F65D2D">
        <w:rPr>
          <w:b/>
          <w:sz w:val="28"/>
          <w:szCs w:val="28"/>
        </w:rPr>
        <w:t xml:space="preserve"> штраф</w:t>
      </w:r>
      <w:r w:rsidR="00363393" w:rsidRPr="00F65D2D">
        <w:rPr>
          <w:b/>
          <w:sz w:val="28"/>
          <w:szCs w:val="28"/>
        </w:rPr>
        <w:t>ов</w:t>
      </w:r>
      <w:r w:rsidR="00571B72" w:rsidRPr="00F65D2D">
        <w:rPr>
          <w:b/>
          <w:sz w:val="28"/>
          <w:szCs w:val="28"/>
        </w:rPr>
        <w:t xml:space="preserve"> в количественном и денежном выражении по видам нарушений</w:t>
      </w:r>
      <w:r w:rsidR="00F65D2D">
        <w:rPr>
          <w:sz w:val="28"/>
          <w:szCs w:val="28"/>
        </w:rPr>
        <w:t>.</w:t>
      </w:r>
    </w:p>
    <w:p w:rsidR="00F65D2D" w:rsidRDefault="00F65D2D" w:rsidP="00F65D2D">
      <w:pPr>
        <w:pStyle w:val="ad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F65D2D">
        <w:rPr>
          <w:sz w:val="28"/>
          <w:szCs w:val="28"/>
        </w:rPr>
        <w:t xml:space="preserve">По </w:t>
      </w:r>
      <w:r>
        <w:rPr>
          <w:sz w:val="28"/>
          <w:szCs w:val="28"/>
        </w:rPr>
        <w:t>выявленным нарушениям штрафы не начислялись.</w:t>
      </w:r>
    </w:p>
    <w:p w:rsidR="00A13C2B" w:rsidRPr="00F65D2D" w:rsidRDefault="00A13C2B" w:rsidP="00F65D2D">
      <w:pPr>
        <w:pStyle w:val="ad"/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F65D2D" w:rsidRDefault="00571B72" w:rsidP="009B1889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F65D2D">
        <w:rPr>
          <w:b/>
          <w:sz w:val="28"/>
          <w:szCs w:val="28"/>
        </w:rPr>
        <w:t>Количество материалов, направлен</w:t>
      </w:r>
      <w:r w:rsidR="003A7575">
        <w:rPr>
          <w:b/>
          <w:sz w:val="28"/>
          <w:szCs w:val="28"/>
        </w:rPr>
        <w:t>ных в правоохранительные органы</w:t>
      </w:r>
      <w:r w:rsidRPr="00F65D2D">
        <w:rPr>
          <w:b/>
          <w:sz w:val="28"/>
          <w:szCs w:val="28"/>
        </w:rPr>
        <w:t xml:space="preserve"> и сумма пред</w:t>
      </w:r>
      <w:r w:rsidR="00627B00" w:rsidRPr="00F65D2D">
        <w:rPr>
          <w:b/>
          <w:sz w:val="28"/>
          <w:szCs w:val="28"/>
        </w:rPr>
        <w:t>по</w:t>
      </w:r>
      <w:r w:rsidRPr="00F65D2D">
        <w:rPr>
          <w:b/>
          <w:sz w:val="28"/>
          <w:szCs w:val="28"/>
        </w:rPr>
        <w:t>лагаемого ущерба по видам нарушений</w:t>
      </w:r>
      <w:r w:rsidR="00F65D2D">
        <w:rPr>
          <w:b/>
          <w:sz w:val="28"/>
          <w:szCs w:val="28"/>
        </w:rPr>
        <w:t>.</w:t>
      </w:r>
    </w:p>
    <w:p w:rsidR="002F0513" w:rsidRDefault="002F0513" w:rsidP="002F0513">
      <w:pPr>
        <w:pStyle w:val="ad"/>
        <w:autoSpaceDE w:val="0"/>
        <w:autoSpaceDN w:val="0"/>
        <w:spacing w:line="276" w:lineRule="auto"/>
        <w:ind w:left="0" w:firstLine="720"/>
        <w:jc w:val="both"/>
        <w:rPr>
          <w:sz w:val="28"/>
          <w:szCs w:val="28"/>
        </w:rPr>
      </w:pPr>
      <w:r w:rsidRPr="002F0513">
        <w:rPr>
          <w:sz w:val="28"/>
          <w:szCs w:val="28"/>
        </w:rPr>
        <w:t>В правоохранительные органы материалы не направлялись в виду отсутствия оснований.</w:t>
      </w:r>
    </w:p>
    <w:p w:rsidR="00A13C2B" w:rsidRPr="002F0513" w:rsidRDefault="00A13C2B" w:rsidP="002F0513">
      <w:pPr>
        <w:pStyle w:val="ad"/>
        <w:autoSpaceDE w:val="0"/>
        <w:autoSpaceDN w:val="0"/>
        <w:spacing w:line="276" w:lineRule="auto"/>
        <w:ind w:left="0" w:firstLine="720"/>
        <w:jc w:val="both"/>
        <w:rPr>
          <w:sz w:val="28"/>
          <w:szCs w:val="28"/>
        </w:rPr>
      </w:pPr>
    </w:p>
    <w:p w:rsidR="00571B72" w:rsidRPr="005041A3" w:rsidRDefault="009B1889" w:rsidP="009B1889">
      <w:pPr>
        <w:pStyle w:val="ad"/>
        <w:numPr>
          <w:ilvl w:val="0"/>
          <w:numId w:val="1"/>
        </w:numPr>
        <w:tabs>
          <w:tab w:val="left" w:pos="851"/>
        </w:tabs>
        <w:autoSpaceDE w:val="0"/>
        <w:autoSpaceDN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71B72" w:rsidRPr="005041A3">
        <w:rPr>
          <w:b/>
          <w:sz w:val="28"/>
          <w:szCs w:val="28"/>
        </w:rPr>
        <w:t>Количество представлений и предписаний и их исполнение в количественном и (или) денежном выражении, в том числе объем восстановленных (возмещенных) средств по предписаниям и представлениям</w:t>
      </w:r>
      <w:r w:rsidR="00363393" w:rsidRPr="005041A3">
        <w:rPr>
          <w:sz w:val="28"/>
          <w:szCs w:val="28"/>
        </w:rPr>
        <w:t>.</w:t>
      </w:r>
    </w:p>
    <w:p w:rsidR="009B1889" w:rsidRDefault="005041A3" w:rsidP="00B849DD">
      <w:pPr>
        <w:ind w:firstLine="720"/>
        <w:jc w:val="both"/>
        <w:rPr>
          <w:sz w:val="28"/>
          <w:szCs w:val="28"/>
        </w:rPr>
      </w:pPr>
      <w:r w:rsidRPr="005041A3">
        <w:rPr>
          <w:sz w:val="28"/>
          <w:szCs w:val="28"/>
        </w:rPr>
        <w:t xml:space="preserve">       По </w:t>
      </w:r>
      <w:r w:rsidR="005E7765" w:rsidRPr="005041A3">
        <w:rPr>
          <w:sz w:val="28"/>
          <w:szCs w:val="28"/>
        </w:rPr>
        <w:t xml:space="preserve">результатам проведения контрольных мероприятий вынесено </w:t>
      </w:r>
      <w:r w:rsidRPr="005041A3">
        <w:rPr>
          <w:sz w:val="28"/>
          <w:szCs w:val="28"/>
        </w:rPr>
        <w:t>1</w:t>
      </w:r>
      <w:r w:rsidR="005E7765" w:rsidRPr="005041A3">
        <w:rPr>
          <w:sz w:val="28"/>
          <w:szCs w:val="28"/>
        </w:rPr>
        <w:t xml:space="preserve"> </w:t>
      </w:r>
      <w:r w:rsidR="00AF286A" w:rsidRPr="005041A3">
        <w:rPr>
          <w:sz w:val="28"/>
          <w:szCs w:val="28"/>
        </w:rPr>
        <w:t>предписание</w:t>
      </w:r>
      <w:r w:rsidR="00AF286A">
        <w:rPr>
          <w:sz w:val="28"/>
          <w:szCs w:val="28"/>
        </w:rPr>
        <w:t xml:space="preserve"> комитету по физической культуре и спорту Администрации Старорусского муниципального района </w:t>
      </w:r>
      <w:r w:rsidR="009B1889">
        <w:rPr>
          <w:sz w:val="28"/>
          <w:szCs w:val="28"/>
        </w:rPr>
        <w:t xml:space="preserve">и 1 </w:t>
      </w:r>
      <w:r w:rsidR="00AF286A">
        <w:rPr>
          <w:sz w:val="28"/>
          <w:szCs w:val="28"/>
        </w:rPr>
        <w:t xml:space="preserve">представление </w:t>
      </w:r>
      <w:r w:rsidR="00B849DD">
        <w:rPr>
          <w:sz w:val="28"/>
          <w:szCs w:val="28"/>
        </w:rPr>
        <w:t xml:space="preserve">Муниципальному казенному учреждению «Управлению по хозяйственному обеспечению Администрации Старорусского муниципального района» </w:t>
      </w:r>
      <w:r w:rsidR="00AF286A" w:rsidRPr="005041A3">
        <w:rPr>
          <w:sz w:val="28"/>
          <w:szCs w:val="28"/>
        </w:rPr>
        <w:t>об</w:t>
      </w:r>
      <w:r w:rsidR="005E7765" w:rsidRPr="005041A3">
        <w:rPr>
          <w:sz w:val="28"/>
          <w:szCs w:val="28"/>
        </w:rPr>
        <w:t xml:space="preserve"> устранении</w:t>
      </w:r>
      <w:r w:rsidR="009B1889">
        <w:rPr>
          <w:sz w:val="28"/>
          <w:szCs w:val="28"/>
        </w:rPr>
        <w:t xml:space="preserve"> выявленных </w:t>
      </w:r>
      <w:r w:rsidR="00AF286A">
        <w:rPr>
          <w:sz w:val="28"/>
          <w:szCs w:val="28"/>
        </w:rPr>
        <w:t xml:space="preserve">нарушений </w:t>
      </w:r>
      <w:r w:rsidR="00AF286A" w:rsidRPr="005041A3">
        <w:rPr>
          <w:sz w:val="28"/>
          <w:szCs w:val="28"/>
        </w:rPr>
        <w:t>законодательства</w:t>
      </w:r>
      <w:r w:rsidRPr="005041A3">
        <w:rPr>
          <w:sz w:val="28"/>
          <w:szCs w:val="28"/>
        </w:rPr>
        <w:t xml:space="preserve"> РФ и иных нормативных правовых актов о контрактной системе в сфере закупок товаров, работ, услуг для обеспечения государственных и муниципальных нужд. </w:t>
      </w:r>
    </w:p>
    <w:p w:rsidR="00A13C2B" w:rsidRDefault="00A13C2B" w:rsidP="00B849DD">
      <w:pPr>
        <w:ind w:firstLine="720"/>
        <w:jc w:val="both"/>
        <w:rPr>
          <w:sz w:val="28"/>
          <w:szCs w:val="28"/>
        </w:rPr>
      </w:pPr>
    </w:p>
    <w:p w:rsidR="00BD74DC" w:rsidRPr="00CD6DAA" w:rsidRDefault="009B1889" w:rsidP="00CD6DAA">
      <w:pPr>
        <w:tabs>
          <w:tab w:val="left" w:pos="709"/>
          <w:tab w:val="left" w:pos="851"/>
          <w:tab w:val="left" w:pos="127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9B1889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 w:rsidR="00571B72" w:rsidRPr="009B1889">
        <w:rPr>
          <w:b/>
          <w:sz w:val="28"/>
          <w:szCs w:val="28"/>
        </w:rPr>
        <w:t>Количество</w:t>
      </w:r>
      <w:r w:rsidR="00571B72" w:rsidRPr="005F5F2D">
        <w:rPr>
          <w:b/>
          <w:sz w:val="28"/>
          <w:szCs w:val="28"/>
        </w:rPr>
        <w:t xml:space="preserve"> направленных и исполненных (неисполненных) уведомлений о применении бюджетных мер принуждения</w:t>
      </w:r>
      <w:r w:rsidR="00363393">
        <w:rPr>
          <w:sz w:val="28"/>
          <w:szCs w:val="28"/>
        </w:rPr>
        <w:t>.</w:t>
      </w:r>
      <w:bookmarkStart w:id="0" w:name="_GoBack"/>
      <w:bookmarkEnd w:id="0"/>
    </w:p>
    <w:sectPr w:rsidR="00BD74DC" w:rsidRPr="00CD6DAA" w:rsidSect="00DE36DE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75CC3"/>
    <w:multiLevelType w:val="hybridMultilevel"/>
    <w:tmpl w:val="EE04A7C0"/>
    <w:lvl w:ilvl="0" w:tplc="E43C807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F3E20"/>
    <w:multiLevelType w:val="hybridMultilevel"/>
    <w:tmpl w:val="89B0C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6CC"/>
    <w:rsid w:val="00001E30"/>
    <w:rsid w:val="000059EB"/>
    <w:rsid w:val="00011173"/>
    <w:rsid w:val="000451DE"/>
    <w:rsid w:val="000529F1"/>
    <w:rsid w:val="00075CE2"/>
    <w:rsid w:val="000876CF"/>
    <w:rsid w:val="0008775F"/>
    <w:rsid w:val="00093394"/>
    <w:rsid w:val="000C289D"/>
    <w:rsid w:val="000E06BF"/>
    <w:rsid w:val="0010051F"/>
    <w:rsid w:val="0016266B"/>
    <w:rsid w:val="001912DE"/>
    <w:rsid w:val="001945C3"/>
    <w:rsid w:val="001A7E9A"/>
    <w:rsid w:val="001B6AA8"/>
    <w:rsid w:val="001C58E1"/>
    <w:rsid w:val="001D5D53"/>
    <w:rsid w:val="001E5EED"/>
    <w:rsid w:val="001F65B8"/>
    <w:rsid w:val="00235DCF"/>
    <w:rsid w:val="00261005"/>
    <w:rsid w:val="002628E1"/>
    <w:rsid w:val="00271208"/>
    <w:rsid w:val="00272B65"/>
    <w:rsid w:val="00285757"/>
    <w:rsid w:val="00294657"/>
    <w:rsid w:val="002A7630"/>
    <w:rsid w:val="002B1777"/>
    <w:rsid w:val="002C59E7"/>
    <w:rsid w:val="002C6E99"/>
    <w:rsid w:val="002D3CC3"/>
    <w:rsid w:val="002E4774"/>
    <w:rsid w:val="002E5758"/>
    <w:rsid w:val="002F0513"/>
    <w:rsid w:val="002F0ED5"/>
    <w:rsid w:val="002F7419"/>
    <w:rsid w:val="00306796"/>
    <w:rsid w:val="00332A4D"/>
    <w:rsid w:val="003562D6"/>
    <w:rsid w:val="00363393"/>
    <w:rsid w:val="00375ACB"/>
    <w:rsid w:val="00390311"/>
    <w:rsid w:val="003A7575"/>
    <w:rsid w:val="003C26E0"/>
    <w:rsid w:val="003D5CC8"/>
    <w:rsid w:val="003D6083"/>
    <w:rsid w:val="003D6C84"/>
    <w:rsid w:val="00405100"/>
    <w:rsid w:val="00433137"/>
    <w:rsid w:val="00480A81"/>
    <w:rsid w:val="004A0D57"/>
    <w:rsid w:val="004B6C28"/>
    <w:rsid w:val="004C2C9D"/>
    <w:rsid w:val="004D2820"/>
    <w:rsid w:val="004E5C6B"/>
    <w:rsid w:val="004F2ED9"/>
    <w:rsid w:val="004F474A"/>
    <w:rsid w:val="005041A3"/>
    <w:rsid w:val="00507E61"/>
    <w:rsid w:val="00511278"/>
    <w:rsid w:val="00511C81"/>
    <w:rsid w:val="005150FC"/>
    <w:rsid w:val="00537A0B"/>
    <w:rsid w:val="00571B72"/>
    <w:rsid w:val="0058603F"/>
    <w:rsid w:val="00586BC2"/>
    <w:rsid w:val="005919C5"/>
    <w:rsid w:val="005944F1"/>
    <w:rsid w:val="005A4629"/>
    <w:rsid w:val="005B0803"/>
    <w:rsid w:val="005C049F"/>
    <w:rsid w:val="005E559D"/>
    <w:rsid w:val="005E7765"/>
    <w:rsid w:val="005F03D2"/>
    <w:rsid w:val="005F3CB9"/>
    <w:rsid w:val="005F5F2D"/>
    <w:rsid w:val="00615B2A"/>
    <w:rsid w:val="0061728C"/>
    <w:rsid w:val="00627B00"/>
    <w:rsid w:val="00627C2E"/>
    <w:rsid w:val="00667789"/>
    <w:rsid w:val="00667E60"/>
    <w:rsid w:val="00675508"/>
    <w:rsid w:val="00677B61"/>
    <w:rsid w:val="0068367C"/>
    <w:rsid w:val="006A7228"/>
    <w:rsid w:val="006C0E2A"/>
    <w:rsid w:val="006D662A"/>
    <w:rsid w:val="006D7E06"/>
    <w:rsid w:val="007201B8"/>
    <w:rsid w:val="00730995"/>
    <w:rsid w:val="00731454"/>
    <w:rsid w:val="007361A4"/>
    <w:rsid w:val="007747B6"/>
    <w:rsid w:val="00777360"/>
    <w:rsid w:val="007968E7"/>
    <w:rsid w:val="007A03AF"/>
    <w:rsid w:val="007B029E"/>
    <w:rsid w:val="007B1A6D"/>
    <w:rsid w:val="007C2912"/>
    <w:rsid w:val="007D549C"/>
    <w:rsid w:val="007E16BD"/>
    <w:rsid w:val="007F1BB1"/>
    <w:rsid w:val="008159BA"/>
    <w:rsid w:val="008340BB"/>
    <w:rsid w:val="00852754"/>
    <w:rsid w:val="008530E0"/>
    <w:rsid w:val="00857964"/>
    <w:rsid w:val="008642AA"/>
    <w:rsid w:val="0086442D"/>
    <w:rsid w:val="00864685"/>
    <w:rsid w:val="008A0ED8"/>
    <w:rsid w:val="008A4CBA"/>
    <w:rsid w:val="008C3041"/>
    <w:rsid w:val="008C5991"/>
    <w:rsid w:val="008D0C85"/>
    <w:rsid w:val="008D33E6"/>
    <w:rsid w:val="008F26E9"/>
    <w:rsid w:val="00914BCD"/>
    <w:rsid w:val="0092185C"/>
    <w:rsid w:val="00937B2E"/>
    <w:rsid w:val="00942362"/>
    <w:rsid w:val="00963881"/>
    <w:rsid w:val="009726CD"/>
    <w:rsid w:val="009812C4"/>
    <w:rsid w:val="009A7F67"/>
    <w:rsid w:val="009B1889"/>
    <w:rsid w:val="009C5497"/>
    <w:rsid w:val="009D4D5B"/>
    <w:rsid w:val="009E1FB7"/>
    <w:rsid w:val="009E3FDF"/>
    <w:rsid w:val="009E7DA8"/>
    <w:rsid w:val="00A029D2"/>
    <w:rsid w:val="00A12A93"/>
    <w:rsid w:val="00A12B0E"/>
    <w:rsid w:val="00A13C2B"/>
    <w:rsid w:val="00A33C1B"/>
    <w:rsid w:val="00A3664B"/>
    <w:rsid w:val="00A42AEC"/>
    <w:rsid w:val="00A555F4"/>
    <w:rsid w:val="00A60004"/>
    <w:rsid w:val="00A64F79"/>
    <w:rsid w:val="00A65A61"/>
    <w:rsid w:val="00A7026E"/>
    <w:rsid w:val="00A70C12"/>
    <w:rsid w:val="00A82C00"/>
    <w:rsid w:val="00AA33C4"/>
    <w:rsid w:val="00AC17A4"/>
    <w:rsid w:val="00AD6362"/>
    <w:rsid w:val="00AF286A"/>
    <w:rsid w:val="00B03BFF"/>
    <w:rsid w:val="00B201F5"/>
    <w:rsid w:val="00B214DD"/>
    <w:rsid w:val="00B250FB"/>
    <w:rsid w:val="00B31647"/>
    <w:rsid w:val="00B352D1"/>
    <w:rsid w:val="00B475EE"/>
    <w:rsid w:val="00B53CD3"/>
    <w:rsid w:val="00B7312A"/>
    <w:rsid w:val="00B849DD"/>
    <w:rsid w:val="00BD74DC"/>
    <w:rsid w:val="00BE2ECF"/>
    <w:rsid w:val="00BE46A2"/>
    <w:rsid w:val="00BF053B"/>
    <w:rsid w:val="00BF30FD"/>
    <w:rsid w:val="00C15048"/>
    <w:rsid w:val="00C306E8"/>
    <w:rsid w:val="00C41C45"/>
    <w:rsid w:val="00C72BAF"/>
    <w:rsid w:val="00C959D2"/>
    <w:rsid w:val="00C95F74"/>
    <w:rsid w:val="00C96CE4"/>
    <w:rsid w:val="00CB2B07"/>
    <w:rsid w:val="00CC4609"/>
    <w:rsid w:val="00CC5C8A"/>
    <w:rsid w:val="00CD6DAA"/>
    <w:rsid w:val="00D027F3"/>
    <w:rsid w:val="00D040E3"/>
    <w:rsid w:val="00D31412"/>
    <w:rsid w:val="00D53AF6"/>
    <w:rsid w:val="00D6021B"/>
    <w:rsid w:val="00D70244"/>
    <w:rsid w:val="00D775A1"/>
    <w:rsid w:val="00D77EDE"/>
    <w:rsid w:val="00D86BA1"/>
    <w:rsid w:val="00DA2B32"/>
    <w:rsid w:val="00DB1282"/>
    <w:rsid w:val="00DB2E39"/>
    <w:rsid w:val="00DB4D55"/>
    <w:rsid w:val="00DC0341"/>
    <w:rsid w:val="00DE36DE"/>
    <w:rsid w:val="00DE4275"/>
    <w:rsid w:val="00DF5373"/>
    <w:rsid w:val="00E016CC"/>
    <w:rsid w:val="00E026F2"/>
    <w:rsid w:val="00E06D89"/>
    <w:rsid w:val="00E10C17"/>
    <w:rsid w:val="00E11504"/>
    <w:rsid w:val="00E11F12"/>
    <w:rsid w:val="00E1209E"/>
    <w:rsid w:val="00E24A33"/>
    <w:rsid w:val="00E5104A"/>
    <w:rsid w:val="00E738F6"/>
    <w:rsid w:val="00E74E63"/>
    <w:rsid w:val="00E9073F"/>
    <w:rsid w:val="00EA0106"/>
    <w:rsid w:val="00EA6864"/>
    <w:rsid w:val="00ED155E"/>
    <w:rsid w:val="00F07909"/>
    <w:rsid w:val="00F1201D"/>
    <w:rsid w:val="00F16CE0"/>
    <w:rsid w:val="00F17820"/>
    <w:rsid w:val="00F318D9"/>
    <w:rsid w:val="00F33C8D"/>
    <w:rsid w:val="00F56370"/>
    <w:rsid w:val="00F65D2D"/>
    <w:rsid w:val="00F67E32"/>
    <w:rsid w:val="00F71202"/>
    <w:rsid w:val="00F74E82"/>
    <w:rsid w:val="00F91221"/>
    <w:rsid w:val="00F94FE5"/>
    <w:rsid w:val="00FC1BC0"/>
    <w:rsid w:val="00FC333B"/>
    <w:rsid w:val="00FC6CE5"/>
    <w:rsid w:val="00FD5096"/>
    <w:rsid w:val="00FE660D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F506CD-1EB2-43ED-A6A9-3DBE535A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6CC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E7D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rsid w:val="00E016CC"/>
    <w:pPr>
      <w:jc w:val="both"/>
    </w:pPr>
    <w:rPr>
      <w:sz w:val="24"/>
      <w:szCs w:val="24"/>
    </w:rPr>
  </w:style>
  <w:style w:type="character" w:customStyle="1" w:styleId="1">
    <w:name w:val="Основной текст Знак1"/>
    <w:basedOn w:val="a0"/>
    <w:link w:val="a3"/>
    <w:uiPriority w:val="99"/>
    <w:rsid w:val="00E016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E016C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E016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6CC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B2E39"/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uiPriority w:val="99"/>
    <w:rsid w:val="004C2C9D"/>
    <w:pPr>
      <w:autoSpaceDE w:val="0"/>
      <w:autoSpaceDN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1005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0051F"/>
  </w:style>
  <w:style w:type="character" w:customStyle="1" w:styleId="aa">
    <w:name w:val="Текст примечания Знак"/>
    <w:basedOn w:val="a0"/>
    <w:link w:val="a9"/>
    <w:uiPriority w:val="99"/>
    <w:semiHidden/>
    <w:rsid w:val="0010051F"/>
    <w:rPr>
      <w:rFonts w:ascii="Times New Roman" w:eastAsia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005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0051F"/>
    <w:rPr>
      <w:rFonts w:ascii="Times New Roman" w:eastAsia="Times New Roman" w:hAnsi="Times New Roman"/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571B72"/>
    <w:pPr>
      <w:ind w:left="720"/>
      <w:contextualSpacing/>
    </w:pPr>
  </w:style>
  <w:style w:type="paragraph" w:customStyle="1" w:styleId="ConsNormal">
    <w:name w:val="ConsNormal"/>
    <w:uiPriority w:val="99"/>
    <w:rsid w:val="00BD74DC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 w:cs="Arial"/>
      <w:sz w:val="28"/>
      <w:szCs w:val="28"/>
    </w:rPr>
  </w:style>
  <w:style w:type="paragraph" w:customStyle="1" w:styleId="ConsPlusNormal">
    <w:name w:val="ConsPlusNormal"/>
    <w:rsid w:val="005C049F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t4">
    <w:name w:val="t4"/>
    <w:rsid w:val="009A7F67"/>
  </w:style>
  <w:style w:type="character" w:styleId="ae">
    <w:name w:val="Emphasis"/>
    <w:uiPriority w:val="20"/>
    <w:qFormat/>
    <w:rsid w:val="0061728C"/>
    <w:rPr>
      <w:i/>
      <w:iCs/>
    </w:rPr>
  </w:style>
  <w:style w:type="paragraph" w:customStyle="1" w:styleId="ConsPlusTitle">
    <w:name w:val="ConsPlusTitle"/>
    <w:rsid w:val="0061728C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af">
    <w:name w:val="Hyperlink"/>
    <w:uiPriority w:val="99"/>
    <w:unhideWhenUsed/>
    <w:rsid w:val="0061728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customStyle="1" w:styleId="20">
    <w:name w:val="Заголовок 2 Знак"/>
    <w:basedOn w:val="a0"/>
    <w:link w:val="2"/>
    <w:uiPriority w:val="9"/>
    <w:rsid w:val="009E7DA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462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4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Старая Русса</Company>
  <LinksUpToDate>false</LinksUpToDate>
  <CharactersWithSpaces>10269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Тарасевич Галина Ивановна</dc:creator>
  <cp:lastModifiedBy>Юсова Татьяна Михайловна</cp:lastModifiedBy>
  <cp:revision>38</cp:revision>
  <cp:lastPrinted>2021-03-25T13:48:00Z</cp:lastPrinted>
  <dcterms:created xsi:type="dcterms:W3CDTF">2020-01-21T05:45:00Z</dcterms:created>
  <dcterms:modified xsi:type="dcterms:W3CDTF">2021-03-30T08:27:00Z</dcterms:modified>
</cp:coreProperties>
</file>