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За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6 месяцев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в Администрацию Старорусского муниципального района поступило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559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письменных и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обращение больше, чем за аналогичный период прошлого года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полугодие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558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В ходе проведения личных приемов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гражданина (за I квартал 20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гражданина).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6 месяцев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отделом контроля Администрации муниципального района рассмотрено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обращений граждан, по результатам которых: дано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ответа, по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11 обращениям граждан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проведены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контрольные мероприятия.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Всего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проведено 17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контрольных мероприятий, составлено 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актов, выдано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13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предписаний об устранении выявленных нарушений,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протоколов об административных правонарушениях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, 1 предостережение юридическому лицу.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направить обращение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обращений граждан в Администрацию Старорусского муниципального района за </w:t>
      </w:r>
      <w:r>
        <w:rPr>
          <w:rFonts w:hint="default"/>
          <w:sz w:val="28"/>
          <w:szCs w:val="28"/>
          <w:lang w:val="ru-RU"/>
        </w:rPr>
        <w:t>6 месяцев</w:t>
      </w:r>
      <w:r>
        <w:rPr>
          <w:sz w:val="28"/>
          <w:szCs w:val="28"/>
        </w:rPr>
        <w:t xml:space="preserve"> 202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года в сравнении с аналогичным периодом </w:t>
      </w:r>
      <w:r>
        <w:rPr>
          <w:rFonts w:hint="default"/>
          <w:sz w:val="28"/>
          <w:szCs w:val="28"/>
          <w:lang w:val="ru-RU"/>
        </w:rPr>
        <w:t>6 месяцев</w:t>
      </w:r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ind w:firstLine="708"/>
        <w:rPr>
          <w:sz w:val="28"/>
          <w:szCs w:val="28"/>
        </w:rPr>
      </w:pPr>
    </w:p>
    <w:p>
      <w:r>
        <w:rPr>
          <w:sz w:val="28"/>
          <w:szCs w:val="28"/>
        </w:rPr>
        <w:drawing>
          <wp:inline distT="0" distB="0" distL="114300" distR="114300">
            <wp:extent cx="5993130" cy="5288280"/>
            <wp:effectExtent l="4445" t="4445" r="2222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За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6 месяцев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 </w:t>
      </w:r>
      <w:bookmarkStart w:id="0" w:name="_GoBack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наиболее актуальными являлись следующие вопросы: ремонт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дорог и безопасность дорожного движения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воинские захоронения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94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коммунальное хозяйство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90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благоустройство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 прочие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земельные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жилищные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уличное освещение - 14 (3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медицина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социальные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 образование и опека - 11 (2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административные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правонарушения - 11 (2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культура и спорт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транспорта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и связь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содержание и отлов животных - 3 (1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обращений).</w:t>
      </w:r>
    </w:p>
    <w:bookmarkEnd w:id="0"/>
    <w:p>
      <w:pPr>
        <w:shd w:val="clear" w:color="auto" w:fill="FFFFFF"/>
        <w:spacing w:after="180" w:line="240" w:lineRule="auto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7188835"/>
            <wp:effectExtent l="4445" t="4445" r="12700" b="76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По результатам рассмотрения обращений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граждан переадресовано по компетенции,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38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бращений находятся на рассмотрении, а по остальным в адрес заявителей направлены ответы разъяснительного характера.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AC303C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E67914"/>
    <w:rsid w:val="00E90F00"/>
    <w:rsid w:val="00ED0C2F"/>
    <w:rsid w:val="00EF33C0"/>
    <w:rsid w:val="00F72F5C"/>
    <w:rsid w:val="00FB2051"/>
    <w:rsid w:val="0326654B"/>
    <w:rsid w:val="03740FA5"/>
    <w:rsid w:val="171C78AA"/>
    <w:rsid w:val="17252504"/>
    <w:rsid w:val="24361991"/>
    <w:rsid w:val="25847488"/>
    <w:rsid w:val="26166EAE"/>
    <w:rsid w:val="28490716"/>
    <w:rsid w:val="2A73282B"/>
    <w:rsid w:val="2F0D46A1"/>
    <w:rsid w:val="2F4F3194"/>
    <w:rsid w:val="30410948"/>
    <w:rsid w:val="3D97059E"/>
    <w:rsid w:val="42AE66FF"/>
    <w:rsid w:val="432172AF"/>
    <w:rsid w:val="47A655C7"/>
    <w:rsid w:val="47C14247"/>
    <w:rsid w:val="4DB557F7"/>
    <w:rsid w:val="4E0425F2"/>
    <w:rsid w:val="4F4C538C"/>
    <w:rsid w:val="515640BF"/>
    <w:rsid w:val="532556E4"/>
    <w:rsid w:val="59480839"/>
    <w:rsid w:val="5B43058F"/>
    <w:rsid w:val="5E3B176F"/>
    <w:rsid w:val="6A1734B7"/>
    <w:rsid w:val="6F266041"/>
    <w:rsid w:val="73B51848"/>
    <w:rsid w:val="74AA3CE2"/>
    <w:rsid w:val="789A3216"/>
    <w:rsid w:val="7B2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Устныеобращения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2020 г</c:v>
                </c:pt>
                <c:pt idx="1">
                  <c:v>6 месяцев 2021 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24</c:v>
                </c:pt>
                <c:pt idx="1">
                  <c:v>42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Письменныеобращения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2020 г</c:v>
                </c:pt>
                <c:pt idx="1">
                  <c:v>6 месяцев 2021 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534</c:v>
                </c:pt>
                <c:pt idx="1">
                  <c:v>517</c:v>
                </c:pt>
              </c:numCache>
            </c:numRef>
          </c:val>
        </c:ser>
        <c:ser>
          <c:idx val="3"/>
          <c:order val="2"/>
          <c:tx>
            <c:strRef>
              <c:f>Sheet1!$D$1</c:f>
              <c:strCache>
                <c:ptCount val="1"/>
                <c:pt idx="0">
                  <c:v>Всего обращений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2020 г</c:v>
                </c:pt>
                <c:pt idx="1">
                  <c:v>6 месяцев 2021 г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  <c:extLst>
          <c:ext xmlns:c15="http://schemas.microsoft.com/office/drawing/2012/chart" uri="{02D57815-91ED-43cb-92C2-25804820EDAC}">
            <c15:filteredBarSeries>
              <c15:ser>
                <c:idx val="2"/>
                <c:order val="3"/>
                <c:tx>
                  <c:str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strCache>
                      <c:ptCount val="1"/>
                      <c:pt idx="0">
                        <c:v/>
                      </c:pt>
                    </c:strCache>
                  </c:strRef>
                </c:tx>
                <c:spPr>
                  <a:solidFill>
                    <a:schemeClr val="accent3">
                      <a:alpha val="85000"/>
                    </a:schemeClr>
                  </a:solidFill>
                  <a:ln w="9525" cap="flat" cmpd="sng" algn="ctr">
                    <a:solidFill>
                      <a:schemeClr val="lt1">
                        <a:alpha val="50000"/>
                      </a:schemeClr>
                    </a:solidFill>
                    <a:round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0"/>
                      <c15:leaderLines>
                        <c:spPr>
                          <a:ln w="9525">
                            <a:solidFill>
                              <a:schemeClr val="dk1">
                                <a:lumMod val="50000"/>
                                <a:lumOff val="50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6 месяцев 2020 г</c:v>
                      </c:pt>
                      <c:pt idx="1">
                        <c:v>6 месяцев 2021 г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02498096268768"/>
          <c:y val="0.019893899204244"/>
          <c:w val="0.920004218074449"/>
          <c:h val="0.66564102564102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90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37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77</c:v>
                </c:pt>
                <c:pt idx="1">
                  <c:v>120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45</c:v>
                </c:pt>
                <c:pt idx="1">
                  <c:v>80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21</c:v>
                </c:pt>
                <c:pt idx="1">
                  <c:v>25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26</c:v>
                </c:pt>
                <c:pt idx="1">
                  <c:v>11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143</c:v>
                </c:pt>
                <c:pt idx="1">
                  <c:v>94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0">
                  <c:v>0</c:v>
                </c:pt>
                <c:pt idx="1">
                  <c:v>14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Sheet1!$K$2:$K$3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48</c:v>
                </c:pt>
                <c:pt idx="1">
                  <c:v>14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52</c:v>
                </c:pt>
                <c:pt idx="1">
                  <c:v>57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6 месяцев  2020 года</c:v>
                </c:pt>
                <c:pt idx="1">
                  <c:v>6 месяцев 2021 года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219326128417038"/>
          <c:y val="0.786383285302594"/>
          <c:w val="0.896058486967578"/>
          <c:h val="0.20941402497598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в </a:t>
            </a:r>
            <a:r>
              <a:rPr lang="en-US" sz="1400"/>
              <a:t>I </a:t>
            </a:r>
            <a:r>
              <a:rPr lang="ru-RU" sz="1400"/>
              <a:t>квартале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2021 года</a:t>
            </a:r>
            <a:endParaRPr lang="ru-RU" sz="1400"/>
          </a:p>
        </c:rich>
      </c:tx>
      <c:layout>
        <c:manualLayout>
          <c:xMode val="edge"/>
          <c:yMode val="edge"/>
          <c:x val="0.129063487210843"/>
          <c:y val="0.012244897959183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527614525963883"/>
                  <c:y val="-0.03326043414713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6181592039801"/>
                  <c:y val="0.001591511936339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10945273631841"/>
                  <c:y val="-0.003183023872679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8216214099177"/>
                  <c:y val="0.006527364261354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9671525436103"/>
                  <c:y val="0.0140069917907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19827528514566"/>
                  <c:y val="0.022546102600733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60691878425056"/>
                  <c:y val="0.0073478561589609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851045141154515"/>
                  <c:y val="-0.024747349833873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606759651756503"/>
                  <c:y val="-0.04720050885075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0.10947819561168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0.0382146132681137"/>
                  <c:y val="0.0065365250419574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0649138897381025"/>
                  <c:y val="-0.01828460383358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0.0304697849791093"/>
                  <c:y val="-0.057945411182757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0.0572709670844798"/>
                  <c:y val="-0.023142831905308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медицина и социальные вопросы</c:v>
                </c:pt>
                <c:pt idx="3">
                  <c:v>воинские захоронения</c:v>
                </c:pt>
                <c:pt idx="4">
                  <c:v>содержание и отлов животных</c:v>
                </c:pt>
                <c:pt idx="5">
                  <c:v>уличное освещение</c:v>
                </c:pt>
                <c:pt idx="6">
                  <c:v>административные правонарушения</c:v>
                </c:pt>
                <c:pt idx="7">
                  <c:v>земельные вопросы</c:v>
                </c:pt>
                <c:pt idx="8">
                  <c:v>образование и опека</c:v>
                </c:pt>
                <c:pt idx="9">
                  <c:v>ремонт дорог и безопасность дорожного движения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вопросы культуры и спорта</c:v>
                </c:pt>
                <c:pt idx="13">
                  <c:v>прочие 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80</c:v>
                </c:pt>
                <c:pt idx="1">
                  <c:v>90</c:v>
                </c:pt>
                <c:pt idx="2">
                  <c:v>14</c:v>
                </c:pt>
                <c:pt idx="3">
                  <c:v>94</c:v>
                </c:pt>
                <c:pt idx="4">
                  <c:v>3</c:v>
                </c:pt>
                <c:pt idx="5">
                  <c:v>14</c:v>
                </c:pt>
                <c:pt idx="6">
                  <c:v>11</c:v>
                </c:pt>
                <c:pt idx="7">
                  <c:v>25</c:v>
                </c:pt>
                <c:pt idx="8">
                  <c:v>11</c:v>
                </c:pt>
                <c:pt idx="9">
                  <c:v>120</c:v>
                </c:pt>
                <c:pt idx="10">
                  <c:v>25</c:v>
                </c:pt>
                <c:pt idx="11">
                  <c:v>7</c:v>
                </c:pt>
                <c:pt idx="12">
                  <c:v>8</c:v>
                </c:pt>
                <c:pt idx="13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166106185672068"/>
          <c:y val="0.837381856726438"/>
          <c:w val="0.865892183837766"/>
          <c:h val="0.15634661249006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2366</Characters>
  <Lines>19</Lines>
  <Paragraphs>5</Paragraphs>
  <TotalTime>42</TotalTime>
  <ScaleCrop>false</ScaleCrop>
  <LinksUpToDate>false</LinksUpToDate>
  <CharactersWithSpaces>2776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2021-01-18T08:48:00Z</dcterms:created>
  <dc:creator>Трипачева Лариса Евстигнеевна</dc:creator>
  <cp:lastModifiedBy>BEA</cp:lastModifiedBy>
  <cp:lastPrinted>2021-04-15T12:37:00Z</cp:lastPrinted>
  <dcterms:modified xsi:type="dcterms:W3CDTF">2021-10-17T21:07:16Z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74939FAF633843A7A8B1D07F98D10D5F</vt:lpwstr>
  </property>
</Properties>
</file>