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3C" w:rsidRDefault="006075F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 202</w:t>
      </w:r>
      <w:r w:rsidRPr="0060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 </w:t>
      </w:r>
    </w:p>
    <w:p w:rsidR="00A8053C" w:rsidRDefault="006075F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202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Администрацию Старорусского муниципального района поступило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граждан, в том числе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 и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меньше, чем за аналогичный период прошлого года.</w:t>
      </w:r>
    </w:p>
    <w:p w:rsidR="00A8053C" w:rsidRDefault="006075F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(за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граждан). </w:t>
      </w:r>
    </w:p>
    <w:p w:rsidR="00A8053C" w:rsidRDefault="00A8053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53C" w:rsidRDefault="006075F3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053C" w:rsidRDefault="006075F3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отделом контроля Администрации муниципального района рассмотрено 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граждан, по результатам которых: дано 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ответа, по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мероприятий, составлено 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выдано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 об устранении 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правонарушениях, </w:t>
      </w:r>
      <w:r w:rsidRPr="006075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требований.</w:t>
      </w:r>
    </w:p>
    <w:p w:rsidR="00A8053C" w:rsidRDefault="006075F3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Старорусского муниципального района проводится системная работа по совершенствованию работы с обращениями,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емную, где каждый желающий может обратиться с заявлением, обращением или жалобой. </w:t>
      </w:r>
    </w:p>
    <w:p w:rsidR="00A8053C" w:rsidRDefault="006075F3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 в Администрацию Старорусского муниципального района за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сравнении с аналогичным периодом 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выглядит следующим образ</w:t>
      </w:r>
      <w:r>
        <w:rPr>
          <w:sz w:val="28"/>
          <w:szCs w:val="28"/>
        </w:rPr>
        <w:t>ом:</w:t>
      </w:r>
    </w:p>
    <w:p w:rsidR="00A8053C" w:rsidRDefault="00A8053C">
      <w:pPr>
        <w:pStyle w:val="a5"/>
        <w:rPr>
          <w:sz w:val="28"/>
          <w:szCs w:val="28"/>
        </w:rPr>
      </w:pPr>
    </w:p>
    <w:p w:rsidR="00A8053C" w:rsidRDefault="006075F3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4445" t="4445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053C" w:rsidRDefault="00A8053C">
      <w:pPr>
        <w:pStyle w:val="a5"/>
        <w:ind w:firstLine="708"/>
        <w:rPr>
          <w:sz w:val="28"/>
          <w:szCs w:val="28"/>
        </w:rPr>
      </w:pPr>
    </w:p>
    <w:p w:rsidR="00A8053C" w:rsidRPr="006075F3" w:rsidRDefault="006075F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202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наиболее актуальными являлись следующие вопросы: наиболее актуальными являлись следующие вопросы: коммунальное хозяйство –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и безопасность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обращений),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воинские захоронения -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  прочие -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и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 обращений),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 административные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 - 46 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количества обращений),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уличное освещение - 25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образование и опека - 19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развития бизнеса - 16 (1%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 обращений),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отлов животных - 13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сельского хозяйства - 5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53C" w:rsidRDefault="006075F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31255" cy="6403340"/>
            <wp:effectExtent l="4445" t="4445" r="1270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053C" w:rsidRDefault="0060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обращений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граждан переадресовано по компетенции, </w:t>
      </w:r>
      <w:r w:rsidRPr="006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находятся на рассмотрении, а по остальным в адрес заявителей направлены ответы разъяснительного характера.</w:t>
      </w:r>
    </w:p>
    <w:p w:rsidR="00A8053C" w:rsidRDefault="006075F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A8053C" w:rsidRDefault="00A8053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8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3C" w:rsidRDefault="006075F3">
      <w:pPr>
        <w:spacing w:line="240" w:lineRule="auto"/>
      </w:pPr>
      <w:r>
        <w:separator/>
      </w:r>
    </w:p>
  </w:endnote>
  <w:endnote w:type="continuationSeparator" w:id="0">
    <w:p w:rsidR="00A8053C" w:rsidRDefault="00607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3C" w:rsidRDefault="006075F3">
      <w:pPr>
        <w:spacing w:after="0"/>
      </w:pPr>
      <w:r>
        <w:separator/>
      </w:r>
    </w:p>
  </w:footnote>
  <w:footnote w:type="continuationSeparator" w:id="0">
    <w:p w:rsidR="00A8053C" w:rsidRDefault="006075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075F3"/>
    <w:rsid w:val="00662903"/>
    <w:rsid w:val="0069149A"/>
    <w:rsid w:val="00742352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8053C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33C0"/>
    <w:rsid w:val="00F72F5C"/>
    <w:rsid w:val="00FB2051"/>
    <w:rsid w:val="01A75513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DE576F"/>
    <w:rsid w:val="1F0A6987"/>
    <w:rsid w:val="21CB6673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85E5661"/>
    <w:rsid w:val="39B13B1D"/>
    <w:rsid w:val="39EA176D"/>
    <w:rsid w:val="3C0F1C18"/>
    <w:rsid w:val="3DB961C7"/>
    <w:rsid w:val="40532709"/>
    <w:rsid w:val="408E00BE"/>
    <w:rsid w:val="41A835F8"/>
    <w:rsid w:val="44E8259C"/>
    <w:rsid w:val="45277D8F"/>
    <w:rsid w:val="4629441C"/>
    <w:rsid w:val="46390716"/>
    <w:rsid w:val="474E09A7"/>
    <w:rsid w:val="48C1268C"/>
    <w:rsid w:val="4B9857C2"/>
    <w:rsid w:val="4D420873"/>
    <w:rsid w:val="51D33DFE"/>
    <w:rsid w:val="51DE3CE5"/>
    <w:rsid w:val="53DF4523"/>
    <w:rsid w:val="58BE221E"/>
    <w:rsid w:val="5A492B67"/>
    <w:rsid w:val="5C8D3116"/>
    <w:rsid w:val="5D423753"/>
    <w:rsid w:val="5E952418"/>
    <w:rsid w:val="613D7CFC"/>
    <w:rsid w:val="639B7114"/>
    <w:rsid w:val="6540113B"/>
    <w:rsid w:val="677F4C01"/>
    <w:rsid w:val="68776611"/>
    <w:rsid w:val="70614124"/>
    <w:rsid w:val="71F0424B"/>
    <w:rsid w:val="749619EC"/>
    <w:rsid w:val="74AE4CBC"/>
    <w:rsid w:val="77C65996"/>
    <w:rsid w:val="785678CC"/>
    <w:rsid w:val="79912E34"/>
    <w:rsid w:val="7AAB4EEE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6ED05-17CB-4CF8-9AFC-4B3F9DF4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 2020 г</c:v>
                </c:pt>
                <c:pt idx="1">
                  <c:v> 2021 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56</c:v>
                </c:pt>
                <c:pt idx="1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 2020 г</c:v>
                </c:pt>
                <c:pt idx="1">
                  <c:v> 2021 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1061</c:v>
                </c:pt>
                <c:pt idx="1">
                  <c:v>1022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 2020 г</c:v>
                </c:pt>
                <c:pt idx="1">
                  <c:v> 2021 г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3855776"/>
        <c:axId val="633859696"/>
      </c:barChart>
      <c:catAx>
        <c:axId val="6338557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859696"/>
        <c:crosses val="autoZero"/>
        <c:auto val="1"/>
        <c:lblAlgn val="ctr"/>
        <c:lblOffset val="100"/>
        <c:noMultiLvlLbl val="0"/>
      </c:catAx>
      <c:valAx>
        <c:axId val="63385969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85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174</c:v>
                </c:pt>
                <c:pt idx="1">
                  <c:v>212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84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209</c:v>
                </c:pt>
                <c:pt idx="1">
                  <c:v>208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104</c:v>
                </c:pt>
                <c:pt idx="1">
                  <c:v>129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63</c:v>
                </c:pt>
                <c:pt idx="1">
                  <c:v>73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57</c:v>
                </c:pt>
                <c:pt idx="1">
                  <c:v>46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212</c:v>
                </c:pt>
                <c:pt idx="1">
                  <c:v>140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19</c:v>
                </c:pt>
                <c:pt idx="1">
                  <c:v>13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13</c:v>
                </c:pt>
                <c:pt idx="1">
                  <c:v>13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31</c:v>
                </c:pt>
                <c:pt idx="1">
                  <c:v>28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10</c:v>
                </c:pt>
                <c:pt idx="1">
                  <c:v>19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8</c:v>
                </c:pt>
                <c:pt idx="1">
                  <c:v>34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109</c:v>
                </c:pt>
                <c:pt idx="1">
                  <c:v>96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6"/>
          <c:tx>
            <c:strRef>
              <c:f>Sheet1!$P$1</c:f>
              <c:strCache>
                <c:ptCount val="1"/>
                <c:pt idx="0">
                  <c:v>вопросы развития бизнеса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8"/>
          <c:order val="17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33858128"/>
        <c:axId val="633858520"/>
      </c:barChart>
      <c:catAx>
        <c:axId val="633858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858520"/>
        <c:crosses val="autoZero"/>
        <c:auto val="1"/>
        <c:lblAlgn val="ctr"/>
        <c:lblOffset val="100"/>
        <c:noMultiLvlLbl val="0"/>
      </c:catAx>
      <c:valAx>
        <c:axId val="63385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85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6.5374303980202095E-2"/>
          <c:y val="0.80518836748182399"/>
          <c:w val="0.87616003299649403"/>
          <c:h val="0.19233311302048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за 2021 год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12626108223785"/>
          <c:y val="2.9750099166997199E-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3282871031574001"/>
                  <c:y val="3.44706249563967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3998329830900497E-2"/>
                  <c:y val="-5.622284744485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4160867931818"/>
                  <c:y val="-0.1139525597711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1928067492146899"/>
                  <c:y val="-0.10087049373150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1570637716340399"/>
                  <c:y val="-2.91433971636038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52260517954404E-2"/>
                  <c:y val="2.640410493928649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6962900264802597"/>
                  <c:y val="-1.7306061444607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099"/>
                      <c:h val="6.1186037286790999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5596886641507701"/>
                  <c:y val="-7.27559668599174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001"/>
                      <c:h val="6.009520031733440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5.8033834982328197E-2"/>
                  <c:y val="-4.39279979423854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205880358228597E-2"/>
                  <c:y val="7.24789224098475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9.13791698043218E-2"/>
                  <c:y val="4.8066153904989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19517573436578"/>
                  <c:y val="-7.8831315568798801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57220685597526"/>
                  <c:y val="-1.90097441224135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17568531539794099"/>
                  <c:y val="-6.88748391066066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7.82635279730967E-2"/>
                  <c:y val="-7.27885759619198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18332823805156401"/>
                  <c:y val="-1.150337167790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Sheet1!$A$2:$A$17</c:f>
              <c:strCache>
                <c:ptCount val="16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медицинские и социальные вопросы</c:v>
                </c:pt>
                <c:pt idx="3">
                  <c:v>воинские захоронения и увековечение имен</c:v>
                </c:pt>
                <c:pt idx="4">
                  <c:v>содержание и отлов животных</c:v>
                </c:pt>
                <c:pt idx="5">
                  <c:v>административные правонарушения</c:v>
                </c:pt>
                <c:pt idx="6">
                  <c:v>земельные и имущественные вопросы</c:v>
                </c:pt>
                <c:pt idx="7">
                  <c:v>образование и опека</c:v>
                </c:pt>
                <c:pt idx="8">
                  <c:v>ремонт дорог и безопасность дорожного движения</c:v>
                </c:pt>
                <c:pt idx="9">
                  <c:v>жилищные вопросы</c:v>
                </c:pt>
                <c:pt idx="10">
                  <c:v>работа транспорта и связь</c:v>
                </c:pt>
                <c:pt idx="11">
                  <c:v>культура и спорт</c:v>
                </c:pt>
                <c:pt idx="12">
                  <c:v>уличное освещение</c:v>
                </c:pt>
                <c:pt idx="13">
                  <c:v>вопросы сельского хозяйства</c:v>
                </c:pt>
                <c:pt idx="14">
                  <c:v>развитие бизнеса</c:v>
                </c:pt>
                <c:pt idx="15">
                  <c:v>прочие 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129</c:v>
                </c:pt>
                <c:pt idx="1">
                  <c:v>212</c:v>
                </c:pt>
                <c:pt idx="2">
                  <c:v>28</c:v>
                </c:pt>
                <c:pt idx="3">
                  <c:v>140</c:v>
                </c:pt>
                <c:pt idx="4">
                  <c:v>13</c:v>
                </c:pt>
                <c:pt idx="5">
                  <c:v>46</c:v>
                </c:pt>
                <c:pt idx="6">
                  <c:v>73</c:v>
                </c:pt>
                <c:pt idx="7">
                  <c:v>19</c:v>
                </c:pt>
                <c:pt idx="8">
                  <c:v>208</c:v>
                </c:pt>
                <c:pt idx="9">
                  <c:v>58</c:v>
                </c:pt>
                <c:pt idx="10">
                  <c:v>13</c:v>
                </c:pt>
                <c:pt idx="11">
                  <c:v>34</c:v>
                </c:pt>
                <c:pt idx="12">
                  <c:v>25</c:v>
                </c:pt>
                <c:pt idx="13">
                  <c:v>5</c:v>
                </c:pt>
                <c:pt idx="14">
                  <c:v>16</c:v>
                </c:pt>
                <c:pt idx="15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525323550392298E-2"/>
          <c:y val="0.780840936136454"/>
          <c:w val="0.86589218383776601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47</cp:revision>
  <cp:lastPrinted>2020-07-16T13:42:00Z</cp:lastPrinted>
  <dcterms:created xsi:type="dcterms:W3CDTF">2020-04-08T08:44:00Z</dcterms:created>
  <dcterms:modified xsi:type="dcterms:W3CDTF">2023-01-13T07:03:00Z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81811C95D44847C89CBFB5D29C569DCE</vt:lpwstr>
  </property>
</Properties>
</file>