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</w:t>
      </w:r>
      <w:r>
        <w:rPr>
          <w:rFonts w:ascii="Times New Roman" w:hAnsi="Times New Roman" w:cs="Times New Roman"/>
          <w:b/>
          <w:bCs/>
          <w:lang w:val="ru-RU"/>
        </w:rPr>
        <w:t>ов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аренды</w:t>
      </w:r>
      <w:r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  <w:lang w:val="ru-RU"/>
        </w:rPr>
        <w:t>ых</w:t>
      </w:r>
      <w:r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  <w:lang w:val="ru-RU"/>
        </w:rPr>
        <w:t>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Организатор аукциона: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А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дминистраци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я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Старорусского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муниципального района Новгородской области. </w:t>
      </w:r>
      <w:r>
        <w:rPr>
          <w:rFonts w:hint="default" w:ascii="Times New Roman" w:hAnsi="Times New Roman" w:cs="Times New Roman"/>
          <w:sz w:val="22"/>
          <w:szCs w:val="22"/>
        </w:rPr>
        <w:t xml:space="preserve">Место нахождения организатора аукциона: </w:t>
      </w:r>
      <w:r>
        <w:rPr>
          <w:rFonts w:hint="default" w:ascii="Times New Roman" w:hAnsi="Times New Roman" w:cs="Times New Roman"/>
          <w:bCs/>
          <w:sz w:val="22"/>
          <w:szCs w:val="22"/>
        </w:rPr>
        <w:t>Российская Федерация, 17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5200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Новгородская область, г.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Старая Русса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наб. Советская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д. 1, каб.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14</w:t>
      </w:r>
      <w:r>
        <w:rPr>
          <w:rFonts w:hint="default" w:ascii="Times New Roman" w:hAnsi="Times New Roman" w:cs="Times New Roman"/>
          <w:bCs/>
          <w:sz w:val="22"/>
          <w:szCs w:val="22"/>
        </w:rPr>
        <w:t>, т/ф 8 (816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52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)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5-26-70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E</w:t>
      </w:r>
      <w:r>
        <w:rPr>
          <w:rFonts w:hint="default" w:ascii="Times New Roman" w:hAnsi="Times New Roman" w:cs="Times New Roman"/>
          <w:bCs/>
          <w:sz w:val="22"/>
          <w:szCs w:val="22"/>
        </w:rPr>
        <w:t>-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mail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kumi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_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mzr</w:t>
      </w:r>
      <w:r>
        <w:rPr>
          <w:rFonts w:hint="default" w:ascii="Times New Roman" w:hAnsi="Times New Roman" w:cs="Times New Roman"/>
          <w:bCs/>
          <w:sz w:val="22"/>
          <w:szCs w:val="22"/>
        </w:rPr>
        <w:t>@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admrussa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  <w:r>
        <w:rPr>
          <w:rFonts w:hint="default" w:ascii="Times New Roman" w:hAnsi="Times New Roman" w:cs="Times New Roman"/>
          <w:bCs/>
          <w:sz w:val="22"/>
          <w:szCs w:val="22"/>
          <w:lang w:val="en-US"/>
        </w:rPr>
        <w:t>ru</w:t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Основание для проведения аукциона: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Постановление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администрации 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Старорусского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color w:val="FF000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12.07.2023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1529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, от 22.06.2023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№ 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val="ru-RU"/>
        </w:rPr>
        <w:t>1354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«О проведении аукциона»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1.</w:t>
      </w:r>
      <w:r>
        <w:rPr>
          <w:rFonts w:hint="default" w:ascii="Times New Roman" w:hAnsi="Times New Roman" w:cs="Times New Roman"/>
          <w:sz w:val="22"/>
          <w:szCs w:val="22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"http://torgi.gov.ru"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http://torgi.gov.ru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Style w:val="6"/>
          <w:rFonts w:hint="default" w:ascii="Times New Roman" w:hAnsi="Times New Roman" w:cs="Times New Roman"/>
          <w:color w:val="auto"/>
          <w:sz w:val="22"/>
          <w:szCs w:val="22"/>
          <w:u w:val="none"/>
          <w:lang w:val="ru-RU"/>
        </w:rPr>
        <w:t xml:space="preserve">, </w:t>
      </w:r>
      <w:r>
        <w:rPr>
          <w:rStyle w:val="6"/>
          <w:rFonts w:hint="default" w:ascii="Times New Roman" w:hAnsi="Times New Roman"/>
          <w:color w:val="auto"/>
          <w:sz w:val="22"/>
          <w:szCs w:val="22"/>
          <w:u w:val="none"/>
          <w:lang w:val="ru-RU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  <w:lang w:val="ru-RU"/>
        </w:rPr>
        <w:t>https://admrussa. gosuslugi.ru/</w:t>
      </w:r>
      <w:r>
        <w:rPr>
          <w:rStyle w:val="6"/>
          <w:rFonts w:hint="default" w:ascii="Times New Roman" w:hAnsi="Times New Roman"/>
          <w:color w:val="auto"/>
          <w:sz w:val="22"/>
          <w:szCs w:val="22"/>
          <w:u w:val="none"/>
          <w:lang w:val="ru-RU"/>
        </w:rPr>
        <w:t xml:space="preserve"> и на электронной площадке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  <w:lang w:val="ru-RU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Cs/>
          <w:sz w:val="22"/>
          <w:szCs w:val="22"/>
        </w:rPr>
        <w:t>1.4</w:t>
      </w:r>
      <w:r>
        <w:rPr>
          <w:rFonts w:hint="default" w:ascii="Times New Roman" w:hAnsi="Times New Roman" w:eastAsia="Times New Roman" w:cs="Times New Roman"/>
          <w:b/>
          <w:bCs/>
          <w:sz w:val="22"/>
          <w:szCs w:val="22"/>
        </w:rPr>
        <w:t xml:space="preserve">.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Аукцион </w:t>
      </w:r>
      <w:r>
        <w:rPr>
          <w:rFonts w:hint="default" w:ascii="Times New Roman" w:hAnsi="Times New Roman" w:cs="Times New Roman"/>
          <w:sz w:val="22"/>
          <w:szCs w:val="22"/>
        </w:rPr>
        <w:t xml:space="preserve">в электронной форме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Место </w:t>
      </w:r>
      <w:r>
        <w:rPr>
          <w:rFonts w:hint="default" w:ascii="Times New Roman" w:hAnsi="Times New Roman" w:eastAsia="Times New Roman" w:cs="Times New Roman"/>
          <w:bCs/>
          <w:sz w:val="22"/>
          <w:szCs w:val="22"/>
        </w:rPr>
        <w:t xml:space="preserve">проведения аукциона в электронной форме: 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Электронная площадка – универсальная торговая платформа </w:t>
      </w:r>
      <w:r>
        <w:rPr>
          <w:rFonts w:hint="default" w:ascii="Times New Roman" w:hAnsi="Times New Roman" w:cs="Times New Roman"/>
          <w:b/>
          <w:sz w:val="22"/>
          <w:szCs w:val="22"/>
        </w:rPr>
        <w:t>ООО «РТС-тендер»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, размещенная на сайте </w:t>
      </w:r>
      <w:r>
        <w:rPr>
          <w:rStyle w:val="6"/>
          <w:rFonts w:hint="default" w:ascii="Times New Roman" w:hAnsi="Times New Roman" w:eastAsia="SimSun" w:cs="Times New Roman"/>
          <w:sz w:val="22"/>
          <w:szCs w:val="22"/>
          <w:lang w:val="ru-RU"/>
        </w:rPr>
        <w:t>https://www.rts-tender.ru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в сети «Интернет». 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Юридическое лицо для организации аукциона в электронной форме –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2"/>
          <w:szCs w:val="22"/>
          <w:shd w:val="clear" w:fill="FBFBFB"/>
        </w:rPr>
        <w:t>Общество с ограниченной ответственностью «РТС-тендер»</w:t>
      </w: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Электронная площадка (универсальная торговая платформа) – 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1.5</w:t>
      </w:r>
      <w:r>
        <w:rPr>
          <w:rFonts w:hint="default" w:ascii="Times New Roman" w:hAnsi="Times New Roman" w:eastAsia="Times New Roman" w:cs="Times New Roman"/>
          <w:sz w:val="22"/>
          <w:szCs w:val="22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pacing w:val="5"/>
          <w:sz w:val="22"/>
          <w:szCs w:val="22"/>
        </w:rPr>
        <w:t xml:space="preserve">Дата, время и порядок осмотра земельного участка на </w:t>
      </w:r>
      <w:r>
        <w:rPr>
          <w:rFonts w:hint="default" w:ascii="Times New Roman" w:hAnsi="Times New Roman" w:cs="Times New Roman"/>
          <w:color w:val="000000"/>
          <w:sz w:val="22"/>
          <w:szCs w:val="22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  <w:sz w:val="22"/>
          <w:szCs w:val="22"/>
        </w:rPr>
        <w:t>договоров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аренды</w:t>
      </w:r>
      <w:r>
        <w:rPr>
          <w:rFonts w:ascii="Times New Roman" w:hAnsi="Times New Roman" w:cs="Times New Roman"/>
          <w:sz w:val="22"/>
          <w:szCs w:val="22"/>
        </w:rPr>
        <w:t xml:space="preserve"> земельн</w:t>
      </w:r>
      <w:r>
        <w:rPr>
          <w:rFonts w:ascii="Times New Roman" w:hAnsi="Times New Roman" w:cs="Times New Roman"/>
          <w:sz w:val="22"/>
          <w:szCs w:val="22"/>
          <w:lang w:val="ru-RU"/>
        </w:rPr>
        <w:t>ых</w:t>
      </w:r>
      <w:r>
        <w:rPr>
          <w:rFonts w:ascii="Times New Roman" w:hAnsi="Times New Roman" w:cs="Times New Roman"/>
          <w:sz w:val="22"/>
          <w:szCs w:val="22"/>
        </w:rPr>
        <w:t xml:space="preserve"> участк</w:t>
      </w:r>
      <w:r>
        <w:rPr>
          <w:rFonts w:ascii="Times New Roman" w:hAnsi="Times New Roman" w:cs="Times New Roman"/>
          <w:sz w:val="22"/>
          <w:szCs w:val="22"/>
          <w:lang w:val="ru-RU"/>
        </w:rPr>
        <w:t>ов</w:t>
      </w:r>
      <w:r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15"/>
        <w:tblW w:w="1056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ЛОТ 1:</w:t>
            </w:r>
          </w:p>
        </w:tc>
        <w:tc>
          <w:tcPr>
            <w:tcW w:w="6991" w:type="dxa"/>
          </w:tcPr>
          <w:p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адрес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Старорусский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муниципальный район,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Ивановское сельское поселение, земельный участок 18/14с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52095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53: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en-US" w:eastAsia="en-US"/>
              </w:rPr>
              <w:t>17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:0000000:4284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Сельскохозяйственное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 использование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>Правил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val="en-US" w:eastAsia="ru-RU" w:bidi="ar-SA"/>
              </w:rPr>
              <w:t xml:space="preserve">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4"/>
                <w:szCs w:val="24"/>
                <w:lang w:eastAsia="ru-RU" w:bidi="ar-SA"/>
              </w:rPr>
              <w:t xml:space="preserve">землепользования и застройки Ивановского сельского поселения Старорусского муниципального района Новгородской области, утвержденными решением Совета депутатов Ивановского сельского поселения от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20.06.2011 №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земли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сельскохозяйственного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 назначения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ачальная цена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договора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аренды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размер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стоимости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(Определена по результатам отчета об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годовой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арендной платы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28.03.2023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97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14850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четырнадцать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 тысяч восемьсот пятьдесят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>) рублей 00 копеек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445 руб 50 коп.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четыреста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сорок пять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) рублей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50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копеек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(не превышает 3%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от начальной цены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предмета аукциона на право заключения договора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земельного участка)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569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2970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две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тысячи девятьсот семьдесят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 рублей 00 копеек (20% от начальной цены)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569" w:type="dxa"/>
          </w:tcPr>
          <w:p>
            <w:pPr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Срок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аренды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5 лет 4 мес.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spacing w:after="0" w:line="240" w:lineRule="auto"/>
              <w:ind w:firstLine="709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 2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Старорусский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муниципальный район,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Наговское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 сельское поселение, д. Устрека, земельный участок 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53:17:0040804:194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Для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 ведения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Правил землепользования и застройки </w:t>
            </w:r>
            <w:r>
              <w:rPr>
                <w:rFonts w:hint="default" w:eastAsia="Lucida Sans Unicode" w:cs="Times New Roman"/>
                <w:kern w:val="0"/>
                <w:sz w:val="22"/>
                <w:szCs w:val="22"/>
                <w:lang w:eastAsia="ru-RU" w:bidi="ar-SA"/>
              </w:rPr>
              <w:t>Наговского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 сельского поселения Старорусского муниципального района Новгородской области, утвержденными решением Совета депутатов </w:t>
            </w:r>
            <w:r>
              <w:rPr>
                <w:rFonts w:hint="default" w:eastAsia="Lucida Sans Unicode" w:cs="Times New Roman"/>
                <w:kern w:val="0"/>
                <w:sz w:val="22"/>
                <w:szCs w:val="22"/>
                <w:lang w:eastAsia="ru-RU" w:bidi="ar-SA"/>
              </w:rPr>
              <w:t>Наговского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 сельского поселения от </w:t>
            </w:r>
            <w:r>
              <w:rPr>
                <w:rFonts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hint="default" w:eastAsia="Lucida Sans Unicode" w:cs="Times New Roman"/>
                <w:kern w:val="0"/>
                <w:sz w:val="22"/>
                <w:szCs w:val="22"/>
                <w:lang w:val="en-US" w:eastAsia="ru-RU" w:bidi="ar-SA"/>
              </w:rPr>
              <w:t xml:space="preserve">23.11.2012 </w:t>
            </w:r>
            <w:r>
              <w:rPr>
                <w:rFonts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 № 1</w:t>
            </w:r>
            <w:r>
              <w:rPr>
                <w:rFonts w:hint="default" w:eastAsia="Lucida Sans Unicode" w:cs="Times New Roman"/>
                <w:kern w:val="0"/>
                <w:sz w:val="22"/>
                <w:szCs w:val="22"/>
                <w:lang w:val="en-US" w:eastAsia="ru-RU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53:17:0040804, Наговское сельское поселение (д. Устрека).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           д. Устрека Наговского сельского поселения не газифицирована.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           Подключение к сетям теплоснабжения, принадлежащим ООО «ТК Новгородская» не предусмотрето «Схемой теплоснабжения  Наговского сельского поселения», отсутствует источник теплоснабжения.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ачальная цена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договора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размер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годовой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арендной платы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(Определена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годовой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арендной платы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28.03.2023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№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96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 xml:space="preserve">21000 руб. 00 коп. 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двадцать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 xml:space="preserve"> одна тысяча</w:t>
            </w: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eastAsia="en-US"/>
              </w:rPr>
              <w:t>) рублей 00 копеек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6991" w:type="dxa"/>
            <w:vAlign w:val="top"/>
          </w:tcPr>
          <w:p>
            <w:pPr>
              <w:shd w:val="clear" w:color="auto" w:fill="FFFFFF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630 руб. 00 коп.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шестьсот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тридцать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 рублей 00 копеек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(не превышает 3%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от начальной цены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предмета аукциона на право заключения договора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земельного участка)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4200 руб. 00 коп.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четыре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тысячи двести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) рублей 00 копеек (20% от начальной цены)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Срок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аренды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spacing w:after="0" w:line="240" w:lineRule="auto"/>
              <w:ind w:firstLine="709" w:firstLineChars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 xml:space="preserve"> 3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адрес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Старорусский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муниципальный район,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Наговское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 xml:space="preserve"> сельское поселение, д. Рашуча, земельный участок 8а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53:17:0161201:49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Для индивидуального жилищного строительства</w:t>
            </w: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Правил землепользования и застройки Наговского сельского поселения Старорусского муниципального района Новгородской области, утвержденными решением Совета депутатов Наговского сельского поселения от 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val="en-US" w:eastAsia="ru-RU" w:bidi="ar-SA"/>
              </w:rPr>
              <w:t xml:space="preserve">23.11.2012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 № 1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val="en-US" w:eastAsia="ru-RU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6991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hint="default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Земли</w:t>
            </w:r>
            <w:r>
              <w:rPr>
                <w:rFonts w:hint="default"/>
                <w:color w:val="000000"/>
                <w:sz w:val="22"/>
                <w:szCs w:val="22"/>
                <w:lang w:val="ru-RU" w:eastAsia="en-US"/>
              </w:rPr>
              <w:t xml:space="preserve">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Публичный сервитут для размещения объекта электросетевого хозяйства ВЛ-0,4 кВ от КТП-5 н.п. Буреги, реестровый номер границы: 53:17-6.1719, в охранной зоне объекта электросетевого хозяйства ВЛ-0,4 кВ от КТП-5 н.п. Буреги, реестровый номер границы: 53:17-6.644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53:17:0161201, Наговского сельского поселения д. Рашуча.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д. Рашуча  Наговского сельского поселения не газифицирована.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        Подключение к сетям теплоснабжения, принадлежащим ООО «ТК Новгородская»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ачальная цена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размер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годовой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арендной платы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(Определена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годовой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арендной платы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30.06.2023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338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8550 руб. 00 коп.(восемь тысяч пятьсот пятьдесят) рублей 00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256 руб.50 коп. (двести пятьдесят шесть) рублей 50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1710 руб. 00 коп. (одна тысяча семьсот десять) рублей 00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 xml:space="preserve"> 4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адрес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Российская Федерация, Новгородская область,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Старорусский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 муниципальный район,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городское поселение город Старая Русса, г. Старая Русса, ул. Тахирова, з.у.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кадастровый номер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53:24:0030134:75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Среднеэтажная жилая застройка</w:t>
            </w: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kern w:val="0"/>
                <w:sz w:val="22"/>
                <w:szCs w:val="22"/>
                <w:lang w:eastAsia="ru-RU" w:bidi="ar-SA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город Старая Русса, утверждённы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- права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6991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hint="default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lang w:val="ru-RU" w:eastAsia="en-US"/>
              </w:rPr>
              <w:t>Земли</w:t>
            </w:r>
            <w:r>
              <w:rPr>
                <w:rFonts w:hint="default"/>
                <w:color w:val="000000"/>
                <w:sz w:val="22"/>
                <w:szCs w:val="22"/>
                <w:lang w:val="ru-RU" w:eastAsia="en-US"/>
              </w:rPr>
              <w:t xml:space="preserve">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Зона затопления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однопроцентной обеспеченности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 xml:space="preserve">; 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Зона санитарной охраны третьего пояса артезианской скважины на участке недр "Дубовицкий" в д. Дубовицы</w:t>
            </w: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ООО Старорусское «ЖКХ» Подключение к централизованной системе водоотведения выполнить в существующем канализационном колодце КК 1 (местоположение и состояние колодца определить на стадии инженерных изысканий). Подключение к централизованной системе водоснабжения - от существующей водопроводной линии Ду 400 мм, чугун по ул. Гостинодворская (в районе МКД №3 12,14 по ул. Тахирова). Подключение выполнить в водопроводном колодце ВК 1, расположенном в районе МКД №№ 12,14 по ул. Тахирова с установкой запорной арматуры на врезке.  В связи с аварийным состоянием ВК 1, выполнить реконструкцию водопроводного узла (участка водопровода и водопроводные колодцы ВК 1. ВК 2 в район МКД №№ 12,14 по ул. Тахирова), в т.ч. частичная замена участков трубопроводов (определить проектом), установка новой запорной арматуры , новых водопроводных колодцев Д не менее 1500мм.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     Подключение к сетям теплоснабжения согласно условиям на технологические присоединения от 14.03.2023 № 28-РСР, возможно при условии: предоставление земельного участка для прокладки тепловой сети, предоставлении проекта теплоснабжения подключаемого объекта с указанием часовой нагрузки системы отопления (для расчета платы за подключение), заключением договора на подключение объекта, предоставление документов на земельный участок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Технические условия № 208 от 28.03.2023 г. подключения (технологического присоединения) объекта капитального строительства к сетям газораспределения: Максимальный расход газа: 100м3/час.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ачальная цена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/>
                <w:bCs/>
                <w:sz w:val="22"/>
                <w:szCs w:val="22"/>
                <w:lang w:val="ru-RU" w:eastAsia="en-US"/>
              </w:rPr>
              <w:t>аренды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размер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годовой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арендной платы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 xml:space="preserve">(Определена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годовой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арендной платы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земельного участка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13.03.2023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11262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color w:val="FF0000"/>
                <w:sz w:val="22"/>
                <w:szCs w:val="22"/>
                <w:lang w:val="ru-RU" w:eastAsia="en-US"/>
              </w:rPr>
            </w:pPr>
          </w:p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color w:val="FF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882907,29 руб. 00 коп.(восемьсот восемьдесят две тысячи девятьсот семь) рублей 29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«Шаг аукциона»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color w:val="FF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26487 руб. 21 коп.</w:t>
            </w:r>
            <w:r>
              <w:rPr>
                <w:rFonts w:hint="default" w:ascii="Times New Roman" w:hAnsi="Times New Roman" w:cs="Times New Roman" w:eastAsiaTheme="minorHAnsi"/>
                <w:color w:val="FF000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(двадцать шесть тысяч четыреста восемьдесят семь) рублей 21 копейка.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Размер задатка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color w:val="FF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176581 руб.45 коп.</w:t>
            </w: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2"/>
                <w:szCs w:val="22"/>
                <w:lang w:val="ru-RU" w:eastAsia="en-US"/>
              </w:rPr>
              <w:t>(сто семьдесят шесть тысяч пятьсот восемьдесят один) рубль 45 копеек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Срок договора аренды</w:t>
            </w:r>
          </w:p>
        </w:tc>
        <w:tc>
          <w:tcPr>
            <w:tcW w:w="6991" w:type="dxa"/>
            <w:vAlign w:val="top"/>
          </w:tcPr>
          <w:p>
            <w:pPr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color w:val="FF0000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color w:val="auto"/>
                <w:sz w:val="22"/>
                <w:szCs w:val="22"/>
                <w:lang w:val="ru-RU" w:eastAsia="en-US"/>
              </w:rPr>
              <w:t>7 лет 4 месяца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2"/>
          <w:szCs w:val="22"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22 июля 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с 0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час. 00 мин.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Место подачи (приема) заявок </w:t>
      </w: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color w:val="auto"/>
          <w:sz w:val="22"/>
          <w:szCs w:val="22"/>
          <w:highlight w:val="none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16 августа 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в 16 час. 00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18 августа 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3.4.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21 августа 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в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10.00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«РТС-тендер»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hint="default"/>
          <w:lang w:val="ru-RU"/>
        </w:rPr>
        <w:t>-</w:t>
      </w:r>
      <w:r>
        <w:t>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16 августа 2023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 в 16 час. 00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платежа</w:t>
      </w:r>
      <w:r>
        <w:rPr>
          <w:rFonts w:hint="default" w:ascii="Times New Roman" w:hAnsi="Times New Roman" w:cs="Times New Roman"/>
          <w:sz w:val="24"/>
          <w:szCs w:val="24"/>
        </w:rPr>
        <w:t xml:space="preserve"> –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4"/>
          <w:szCs w:val="24"/>
          <w:shd w:val="clear" w:fill="FBFBFB"/>
        </w:rPr>
        <w:t>Внесение гарантийного обеспечения по Соглашению о внесении гарантийного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4"/>
          <w:szCs w:val="24"/>
          <w:shd w:val="clear" w:fill="FBFBFB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020"/>
          <w:spacing w:val="0"/>
          <w:sz w:val="24"/>
          <w:szCs w:val="24"/>
          <w:shd w:val="clear" w:fill="FBFBFB"/>
        </w:rPr>
        <w:t>обеспечения, № аналитического счета _________, без НДС.</w:t>
      </w: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rFonts w:hint="default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Получатель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ООО «РТС-тендер»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Наименование банка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Филиал «Корпоративный» ПАО «Совкомбанк»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Расчетный счёт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>: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40702810512030016362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 xml:space="preserve">Корр.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С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чёт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02020"/>
          <w:spacing w:val="0"/>
          <w:kern w:val="0"/>
          <w:sz w:val="24"/>
          <w:szCs w:val="24"/>
          <w:vertAlign w:val="baseline"/>
          <w:lang w:val="ru-RU"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  <w:lang w:val="ru-RU"/>
        </w:rPr>
        <w:t xml:space="preserve">21 августа 2023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года </w:t>
      </w:r>
      <w:r>
        <w:rPr>
          <w:rFonts w:ascii="Times New Roman" w:hAnsi="Times New Roman" w:eastAsia="Calibri" w:cs="Times New Roman"/>
          <w:b/>
          <w:color w:val="auto"/>
          <w:sz w:val="24"/>
          <w:szCs w:val="24"/>
        </w:rPr>
        <w:t xml:space="preserve">с 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  <w:lang w:val="ru-RU"/>
        </w:rPr>
        <w:t>10.00 час.</w:t>
      </w:r>
      <w:r>
        <w:rPr>
          <w:rFonts w:ascii="Times New Roman" w:hAnsi="Times New Roman" w:eastAsia="Calibri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4"/>
          <w:szCs w:val="24"/>
        </w:rPr>
        <w:t>пос</w:t>
      </w:r>
      <w:r>
        <w:rPr>
          <w:rFonts w:ascii="Times New Roman" w:hAnsi="Times New Roman" w:eastAsia="Calibri" w:cs="Times New Roman"/>
          <w:sz w:val="24"/>
          <w:szCs w:val="24"/>
        </w:rPr>
        <w:t>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порядке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 w:eastAsia="Calibri" w:cs="Times New Roman"/>
          <w:sz w:val="24"/>
          <w:szCs w:val="24"/>
        </w:rPr>
        <w:t>7.</w:t>
      </w:r>
      <w:r>
        <w:rPr>
          <w:rFonts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случае, если аукцион признан несостоявшимся и только один заявитель признан участником аукциона, комитет по </w:t>
      </w:r>
      <w:r>
        <w:rPr>
          <w:color w:val="000000"/>
          <w:lang w:val="ru-RU"/>
        </w:rPr>
        <w:t>строительству</w:t>
      </w:r>
      <w:r>
        <w:rPr>
          <w:rFonts w:hint="default"/>
          <w:color w:val="000000"/>
          <w:lang w:val="ru-RU"/>
        </w:rPr>
        <w:t>, имущественным отношениям и земельным ресурсам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Старорусского</w:t>
      </w:r>
      <w:r>
        <w:rPr>
          <w:color w:val="000000"/>
        </w:rPr>
        <w:t xml:space="preserve">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hint="default" w:ascii="Times New Roman" w:hAnsi="Times New Roman" w:cs="Times New Roman"/>
          <w:color w:val="000000"/>
        </w:rPr>
        <w:t xml:space="preserve">по </w:t>
      </w:r>
      <w:r>
        <w:rPr>
          <w:rFonts w:hint="default" w:ascii="Times New Roman" w:hAnsi="Times New Roman" w:cs="Times New Roman"/>
          <w:color w:val="000000"/>
          <w:lang w:val="ru-RU"/>
        </w:rPr>
        <w:t>строительству, имущественным отношениям и земельным ресурсам</w:t>
      </w:r>
      <w:r>
        <w:rPr>
          <w:rFonts w:hint="default" w:ascii="Times New Roman" w:hAnsi="Times New Roman" w:cs="Times New Roman"/>
          <w:color w:val="000000"/>
        </w:rPr>
        <w:t xml:space="preserve"> </w:t>
      </w:r>
      <w:r>
        <w:rPr>
          <w:rFonts w:hint="default" w:ascii="Times New Roman" w:hAnsi="Times New Roman" w:cs="Times New Roman"/>
          <w:color w:val="000000"/>
          <w:lang w:val="ru-RU"/>
        </w:rPr>
        <w:t>Старорусского</w:t>
      </w:r>
      <w:r>
        <w:rPr>
          <w:rFonts w:hint="default" w:ascii="Times New Roman" w:hAnsi="Times New Roman" w:cs="Times New Roman"/>
          <w:color w:val="000000"/>
        </w:rPr>
        <w:t xml:space="preserve"> муниципального района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в фиксированной сумме, составляющей 3 (три) процента начальной цены права на заключение договора </w:t>
      </w:r>
      <w:r>
        <w:rPr>
          <w:rFonts w:ascii="Times New Roman" w:hAnsi="Times New Roman" w:cs="Times New Roman"/>
          <w:sz w:val="24"/>
          <w:szCs w:val="24"/>
          <w:lang w:val="ru-RU"/>
        </w:rPr>
        <w:t>купли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-продажи (</w:t>
      </w:r>
      <w:r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www.torgi.gov.ru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t>www.rts-tender.ru</w:t>
      </w:r>
      <w:r>
        <w:rPr>
          <w:rStyle w:val="6"/>
          <w:rFonts w:hint="default" w:ascii="Times New Roman" w:hAnsi="Times New Roman" w:cs="Times New Roman"/>
          <w:b/>
          <w:sz w:val="22"/>
          <w:szCs w:val="22"/>
          <w:highlight w:val="none"/>
        </w:rPr>
        <w:fldChar w:fldCharType="end"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134" w:right="567" w:bottom="1134" w:left="1418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70255EB"/>
    <w:rsid w:val="0FC96EC2"/>
    <w:rsid w:val="119A3A9C"/>
    <w:rsid w:val="11E16300"/>
    <w:rsid w:val="281B6AD6"/>
    <w:rsid w:val="2FC13EB0"/>
    <w:rsid w:val="3B4E3CA7"/>
    <w:rsid w:val="3C3D23AF"/>
    <w:rsid w:val="45AB4212"/>
    <w:rsid w:val="4AC87380"/>
    <w:rsid w:val="4B0C1603"/>
    <w:rsid w:val="55F41CF4"/>
    <w:rsid w:val="56F55A2C"/>
    <w:rsid w:val="57FA24F9"/>
    <w:rsid w:val="5D5913E1"/>
    <w:rsid w:val="616E16CD"/>
    <w:rsid w:val="6DF27597"/>
    <w:rsid w:val="6EDB4A3C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85A16-F911-434A-A45C-DE3BCBD66A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3974</Words>
  <Characters>22656</Characters>
  <Lines>188</Lines>
  <Paragraphs>53</Paragraphs>
  <TotalTime>0</TotalTime>
  <ScaleCrop>false</ScaleCrop>
  <LinksUpToDate>false</LinksUpToDate>
  <CharactersWithSpaces>26577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2023-07-20T07:23:43Z</cp:lastPrinted>
  <dcterms:modified xsi:type="dcterms:W3CDTF">2023-07-20T09:00:26Z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