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право заключения</w:t>
      </w:r>
      <w:r>
        <w:rPr>
          <w:rFonts w:ascii="Times New Roman" w:hAnsi="Times New Roman" w:cs="Times New Roman"/>
          <w:b/>
          <w:bCs/>
        </w:rPr>
        <w:t xml:space="preserve"> договоров </w:t>
      </w:r>
      <w:r>
        <w:rPr>
          <w:rFonts w:ascii="Times New Roman" w:hAnsi="Times New Roman" w:cs="Times New Roman"/>
          <w:b/>
          <w:bCs/>
          <w:lang w:val="ru-RU"/>
        </w:rPr>
        <w:t>купли</w:t>
      </w:r>
      <w:r>
        <w:rPr>
          <w:rFonts w:hint="default" w:ascii="Times New Roman" w:hAnsi="Times New Roman" w:cs="Times New Roman"/>
          <w:b/>
          <w:bCs/>
          <w:lang w:val="ru-RU"/>
        </w:rPr>
        <w:t>-продажи</w:t>
      </w:r>
      <w:r>
        <w:rPr>
          <w:rFonts w:ascii="Times New Roman" w:hAnsi="Times New Roman" w:cs="Times New Roman"/>
        </w:rPr>
        <w:t xml:space="preserve"> земельных участков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pStyle w:val="16"/>
        <w:numPr>
          <w:ilvl w:val="0"/>
          <w:numId w:val="1"/>
        </w:numPr>
        <w:spacing w:after="0" w:line="240" w:lineRule="auto"/>
        <w:ind w:left="311" w:leftChars="0" w:firstLineChars="0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Общие положения</w:t>
      </w:r>
    </w:p>
    <w:p>
      <w:pPr>
        <w:pStyle w:val="16"/>
        <w:numPr>
          <w:ilvl w:val="0"/>
          <w:numId w:val="0"/>
        </w:numPr>
        <w:spacing w:after="0" w:line="240" w:lineRule="auto"/>
        <w:ind w:firstLine="330" w:firstLineChars="150"/>
        <w:contextualSpacing w:val="0"/>
        <w:jc w:val="both"/>
        <w:rPr>
          <w:rFonts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lang w:val="ru-RU"/>
        </w:rPr>
        <w:t>1.1.</w:t>
      </w:r>
      <w:r>
        <w:rPr>
          <w:rFonts w:ascii="Times New Roman" w:hAnsi="Times New Roman" w:eastAsia="Times New Roman" w:cs="Times New Roman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ascii="Times New Roman" w:hAnsi="Times New Roman" w:cs="Times New Roman"/>
        </w:rPr>
        <w:t xml:space="preserve">Место нахождения организатора аукциона: </w:t>
      </w:r>
      <w:r>
        <w:rPr>
          <w:rFonts w:ascii="Times New Roman" w:hAnsi="Times New Roman" w:cs="Times New Roman"/>
          <w:bCs/>
        </w:rPr>
        <w:t xml:space="preserve">Российская Федерация, 175200, Новгородская область, г. Старая Русса, наб. Советская, д. 1, каб. 14, т/ф 8 (81652) 5-26-70, </w:t>
      </w:r>
      <w:r>
        <w:rPr>
          <w:rFonts w:ascii="Times New Roman" w:hAnsi="Times New Roman" w:cs="Times New Roman"/>
          <w:bCs/>
          <w:lang w:val="en-US"/>
        </w:rPr>
        <w:t>E</w:t>
      </w: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mail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  <w:lang w:val="en-US"/>
        </w:rPr>
        <w:t>komstr</w:t>
      </w:r>
      <w:r>
        <w:rPr>
          <w:rFonts w:ascii="Times New Roman" w:hAnsi="Times New Roman" w:cs="Times New Roman"/>
          <w:bCs/>
        </w:rPr>
        <w:t>@</w:t>
      </w:r>
      <w:r>
        <w:rPr>
          <w:rFonts w:ascii="Times New Roman" w:hAnsi="Times New Roman" w:cs="Times New Roman"/>
          <w:bCs/>
          <w:lang w:val="en-US"/>
        </w:rPr>
        <w:t>admrussa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>
      <w:pPr>
        <w:pStyle w:val="16"/>
        <w:numPr>
          <w:ilvl w:val="0"/>
          <w:numId w:val="0"/>
        </w:numPr>
        <w:spacing w:after="0" w:line="240" w:lineRule="auto"/>
        <w:ind w:firstLine="330" w:firstLineChars="150"/>
        <w:contextualSpacing w:val="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eastAsia="Times New Roman" w:cs="Times New Roman"/>
          <w:lang w:val="ru-RU"/>
        </w:rPr>
        <w:t>1.2.</w:t>
      </w:r>
      <w:r>
        <w:rPr>
          <w:rFonts w:ascii="Times New Roman" w:hAnsi="Times New Roman" w:eastAsia="Times New Roman" w:cs="Times New Roman"/>
        </w:rPr>
        <w:t>Основание для проведения аукциона: Постановление администрации Старорусского муниципального района Новгородской области от</w:t>
      </w:r>
      <w:r>
        <w:rPr>
          <w:rFonts w:hint="default" w:ascii="Times New Roman" w:hAnsi="Times New Roman" w:eastAsia="Times New Roman" w:cs="Times New Roman"/>
          <w:lang w:val="ru-RU"/>
        </w:rPr>
        <w:t xml:space="preserve"> 17.09.2024 </w:t>
      </w:r>
      <w:r>
        <w:rPr>
          <w:rFonts w:ascii="Times New Roman" w:hAnsi="Times New Roman" w:eastAsia="Times New Roman" w:cs="Times New Roman"/>
        </w:rPr>
        <w:t>№</w:t>
      </w:r>
      <w:r>
        <w:rPr>
          <w:rFonts w:hint="default" w:ascii="Times New Roman" w:hAnsi="Times New Roman" w:eastAsia="Times New Roman" w:cs="Times New Roman"/>
          <w:lang w:val="ru-RU"/>
        </w:rPr>
        <w:t xml:space="preserve"> 2476</w:t>
      </w:r>
      <w:r>
        <w:rPr>
          <w:rFonts w:ascii="Times New Roman" w:hAnsi="Times New Roman" w:eastAsia="Times New Roman" w:cs="Times New Roman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lang w:val="ru-RU"/>
        </w:rPr>
        <w:t xml:space="preserve">, </w:t>
      </w:r>
      <w:r>
        <w:rPr>
          <w:rFonts w:ascii="Times New Roman" w:hAnsi="Times New Roman" w:eastAsia="Times New Roman" w:cs="Times New Roman"/>
        </w:rPr>
        <w:t>от</w:t>
      </w:r>
      <w:r>
        <w:rPr>
          <w:rFonts w:hint="default" w:ascii="Times New Roman" w:hAnsi="Times New Roman" w:eastAsia="Times New Roman" w:cs="Times New Roman"/>
          <w:lang w:val="ru-RU"/>
        </w:rPr>
        <w:t xml:space="preserve"> 17.09.2024 </w:t>
      </w:r>
      <w:r>
        <w:rPr>
          <w:rFonts w:ascii="Times New Roman" w:hAnsi="Times New Roman" w:eastAsia="Times New Roman" w:cs="Times New Roman"/>
        </w:rPr>
        <w:t>№</w:t>
      </w:r>
      <w:r>
        <w:rPr>
          <w:rFonts w:hint="default" w:ascii="Times New Roman" w:hAnsi="Times New Roman" w:eastAsia="Times New Roman" w:cs="Times New Roman"/>
          <w:lang w:val="ru-RU"/>
        </w:rPr>
        <w:t xml:space="preserve"> 2478</w:t>
      </w:r>
      <w:r>
        <w:rPr>
          <w:rFonts w:ascii="Times New Roman" w:hAnsi="Times New Roman" w:eastAsia="Times New Roman" w:cs="Times New Roman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lang w:val="ru-RU"/>
        </w:rPr>
        <w:t xml:space="preserve">, </w:t>
      </w:r>
      <w:r>
        <w:rPr>
          <w:rFonts w:ascii="Times New Roman" w:hAnsi="Times New Roman" w:eastAsia="Times New Roman" w:cs="Times New Roman"/>
        </w:rPr>
        <w:t>от</w:t>
      </w:r>
      <w:r>
        <w:rPr>
          <w:rFonts w:hint="default" w:ascii="Times New Roman" w:hAnsi="Times New Roman" w:eastAsia="Times New Roman" w:cs="Times New Roman"/>
          <w:lang w:val="ru-RU"/>
        </w:rPr>
        <w:t xml:space="preserve"> 17.09.2024 </w:t>
      </w:r>
      <w:r>
        <w:rPr>
          <w:rFonts w:ascii="Times New Roman" w:hAnsi="Times New Roman" w:eastAsia="Times New Roman" w:cs="Times New Roman"/>
        </w:rPr>
        <w:t>№</w:t>
      </w:r>
      <w:r>
        <w:rPr>
          <w:rFonts w:hint="default" w:ascii="Times New Roman" w:hAnsi="Times New Roman" w:eastAsia="Times New Roman" w:cs="Times New Roman"/>
          <w:lang w:val="ru-RU"/>
        </w:rPr>
        <w:t xml:space="preserve"> 2480</w:t>
      </w:r>
      <w:r>
        <w:rPr>
          <w:rFonts w:ascii="Times New Roman" w:hAnsi="Times New Roman" w:eastAsia="Times New Roman" w:cs="Times New Roman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lang w:val="ru-RU"/>
        </w:rPr>
        <w:t xml:space="preserve">, </w:t>
      </w:r>
      <w:r>
        <w:rPr>
          <w:rFonts w:ascii="Times New Roman" w:hAnsi="Times New Roman" w:eastAsia="Times New Roman" w:cs="Times New Roman"/>
        </w:rPr>
        <w:t>от</w:t>
      </w:r>
      <w:r>
        <w:rPr>
          <w:rFonts w:hint="default" w:ascii="Times New Roman" w:hAnsi="Times New Roman" w:eastAsia="Times New Roman" w:cs="Times New Roman"/>
          <w:lang w:val="ru-RU"/>
        </w:rPr>
        <w:t xml:space="preserve"> 17.09.2024 </w:t>
      </w:r>
      <w:r>
        <w:rPr>
          <w:rFonts w:ascii="Times New Roman" w:hAnsi="Times New Roman" w:eastAsia="Times New Roman" w:cs="Times New Roman"/>
        </w:rPr>
        <w:t>№</w:t>
      </w:r>
      <w:r>
        <w:rPr>
          <w:rFonts w:hint="default" w:ascii="Times New Roman" w:hAnsi="Times New Roman" w:eastAsia="Times New Roman" w:cs="Times New Roman"/>
          <w:lang w:val="ru-RU"/>
        </w:rPr>
        <w:t xml:space="preserve"> 2479</w:t>
      </w:r>
      <w:r>
        <w:rPr>
          <w:rFonts w:ascii="Times New Roman" w:hAnsi="Times New Roman" w:eastAsia="Times New Roman" w:cs="Times New Roman"/>
        </w:rPr>
        <w:t xml:space="preserve"> «О проведении аукциона»</w:t>
      </w:r>
      <w:r>
        <w:rPr>
          <w:rFonts w:hint="default" w:ascii="Times New Roman" w:hAnsi="Times New Roman" w:eastAsia="Times New Roman" w:cs="Times New Roman"/>
          <w:lang w:val="ru-RU"/>
        </w:rPr>
        <w:t>.</w:t>
      </w:r>
    </w:p>
    <w:p>
      <w:pPr>
        <w:pStyle w:val="16"/>
        <w:numPr>
          <w:ilvl w:val="0"/>
          <w:numId w:val="0"/>
        </w:numPr>
        <w:spacing w:after="0" w:line="240" w:lineRule="auto"/>
        <w:ind w:firstLine="330" w:firstLineChars="15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>1.</w:t>
      </w:r>
      <w:r>
        <w:rPr>
          <w:rFonts w:ascii="Times New Roman" w:hAnsi="Times New Roman" w:cs="Times New Roman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"http://torgi.gov.ru" </w:instrText>
      </w:r>
      <w:r>
        <w:fldChar w:fldCharType="separate"/>
      </w:r>
      <w:r>
        <w:rPr>
          <w:rStyle w:val="6"/>
          <w:rFonts w:ascii="Times New Roman" w:hAnsi="Times New Roman" w:cs="Times New Roman"/>
        </w:rPr>
        <w:t>http://torgi.gov.ru</w:t>
      </w:r>
      <w:r>
        <w:rPr>
          <w:rStyle w:val="6"/>
          <w:rFonts w:ascii="Times New Roman" w:hAnsi="Times New Roman" w:cs="Times New Roman"/>
        </w:rPr>
        <w:fldChar w:fldCharType="end"/>
      </w:r>
      <w:r>
        <w:rPr>
          <w:rStyle w:val="6"/>
          <w:rFonts w:ascii="Times New Roman" w:hAnsi="Times New Roman" w:cs="Times New Roman"/>
          <w:color w:val="auto"/>
          <w:u w:val="none"/>
        </w:rPr>
        <w:t xml:space="preserve">, </w:t>
      </w:r>
      <w:r>
        <w:rPr>
          <w:rStyle w:val="6"/>
          <w:rFonts w:ascii="Times New Roman" w:hAnsi="Times New Roman"/>
          <w:color w:val="auto"/>
          <w:u w:val="none"/>
        </w:rPr>
        <w:t xml:space="preserve">на официальном сайте Администрации Старорусского муниципального района </w:t>
      </w:r>
      <w:r>
        <w:rPr>
          <w:rStyle w:val="6"/>
          <w:rFonts w:ascii="Times New Roman" w:hAnsi="Times New Roman" w:eastAsia="SimSun" w:cs="Times New Roman"/>
        </w:rPr>
        <w:t>https://admrussa. gosuslugi.ru/</w:t>
      </w:r>
      <w:r>
        <w:rPr>
          <w:rStyle w:val="6"/>
          <w:rFonts w:ascii="Times New Roman" w:hAnsi="Times New Roman"/>
          <w:color w:val="auto"/>
          <w:u w:val="none"/>
        </w:rPr>
        <w:t xml:space="preserve"> и на электронной площадке </w:t>
      </w:r>
      <w:r>
        <w:rPr>
          <w:rStyle w:val="6"/>
          <w:rFonts w:ascii="Times New Roman" w:hAnsi="Times New Roman" w:eastAsia="SimSun" w:cs="Times New Roman"/>
        </w:rPr>
        <w:t>https://www.rts-tender.ru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</w:rPr>
        <w:t>1.4</w:t>
      </w:r>
      <w:r>
        <w:rPr>
          <w:rFonts w:ascii="Times New Roman" w:hAnsi="Times New Roman" w:eastAsia="Times New Roman" w:cs="Times New Roman"/>
          <w:b/>
          <w:bCs/>
        </w:rPr>
        <w:t xml:space="preserve">. </w:t>
      </w:r>
      <w:r>
        <w:rPr>
          <w:rFonts w:ascii="Times New Roman" w:hAnsi="Times New Roman" w:eastAsia="Times New Roman" w:cs="Times New Roman"/>
        </w:rPr>
        <w:t xml:space="preserve">Аукцион </w:t>
      </w:r>
      <w:r>
        <w:rPr>
          <w:rFonts w:ascii="Times New Roman" w:hAnsi="Times New Roman" w:cs="Times New Roman"/>
        </w:rPr>
        <w:t xml:space="preserve">в электронной форме </w:t>
      </w:r>
      <w:r>
        <w:rPr>
          <w:rFonts w:ascii="Times New Roman" w:hAnsi="Times New Roman" w:eastAsia="Times New Roman" w:cs="Times New Roman"/>
        </w:rPr>
        <w:t xml:space="preserve">является открытым по составу участников.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Times New Roman" w:cs="Times New Roman"/>
        </w:rPr>
        <w:t xml:space="preserve">Место </w:t>
      </w:r>
      <w:r>
        <w:rPr>
          <w:rFonts w:ascii="Times New Roman" w:hAnsi="Times New Roman" w:eastAsia="Times New Roman" w:cs="Times New Roman"/>
          <w:bCs/>
        </w:rPr>
        <w:t xml:space="preserve">проведения аукциона в электронной форме: </w:t>
      </w:r>
      <w:r>
        <w:rPr>
          <w:rFonts w:ascii="Times New Roman" w:hAnsi="Times New Roman" w:eastAsia="Calibri" w:cs="Times New Roman"/>
          <w:bCs/>
        </w:rPr>
        <w:t xml:space="preserve">Электронная площадка – универсальная торговая платформа </w:t>
      </w:r>
      <w:r>
        <w:rPr>
          <w:rFonts w:ascii="Times New Roman" w:hAnsi="Times New Roman" w:cs="Times New Roman"/>
          <w:b/>
        </w:rPr>
        <w:t>ООО «РТС-тендер»</w:t>
      </w:r>
      <w:r>
        <w:rPr>
          <w:rFonts w:ascii="Times New Roman" w:hAnsi="Times New Roman" w:eastAsia="Calibri" w:cs="Times New Roman"/>
          <w:bCs/>
        </w:rPr>
        <w:t xml:space="preserve">, размещенная на сайте </w:t>
      </w:r>
      <w:r>
        <w:rPr>
          <w:rStyle w:val="6"/>
          <w:rFonts w:ascii="Times New Roman" w:hAnsi="Times New Roman" w:eastAsia="SimSun" w:cs="Times New Roman"/>
        </w:rPr>
        <w:t>https://www.rts-tender.ru</w:t>
      </w:r>
      <w:r>
        <w:rPr>
          <w:rFonts w:ascii="Times New Roman" w:hAnsi="Times New Roman" w:eastAsia="Times New Roman" w:cs="Times New Roman"/>
        </w:rPr>
        <w:t xml:space="preserve"> в сети «Интернет». </w:t>
      </w:r>
      <w:r>
        <w:rPr>
          <w:rFonts w:ascii="Times New Roman" w:hAnsi="Times New Roman" w:eastAsia="Calibri" w:cs="Times New Roman"/>
        </w:rPr>
        <w:t xml:space="preserve">Юридическое лицо для организации аукциона в электронной форме – </w:t>
      </w:r>
      <w:r>
        <w:rPr>
          <w:rFonts w:ascii="Times New Roman" w:hAnsi="Times New Roman" w:eastAsia="sans-serif" w:cs="Times New Roman"/>
          <w:color w:val="202020"/>
          <w:shd w:val="clear" w:color="auto" w:fill="FBFBFB"/>
        </w:rPr>
        <w:t>Общество с ограниченной ответственностью «РТС-тендер»</w:t>
      </w:r>
      <w:r>
        <w:rPr>
          <w:rFonts w:ascii="Times New Roman" w:hAnsi="Times New Roman" w:eastAsia="Calibri" w:cs="Times New Roman"/>
          <w:bCs/>
        </w:rPr>
        <w:t xml:space="preserve"> - Автоматизированная система торгов» (далее – оператор электронной площадки)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Электронная площадка (универсальная торговая платформа) –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1.5.</w:t>
      </w:r>
      <w:r>
        <w:rPr>
          <w:rFonts w:ascii="Times New Roman" w:hAnsi="Times New Roman" w:cs="Times New Roman"/>
          <w:color w:val="000000"/>
          <w:spacing w:val="5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</w:rPr>
        <w:t>местности: осмотр земельных участков проводиться самостоятельно.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</w:p>
    <w:p>
      <w:pPr>
        <w:pStyle w:val="1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9" w:leftChars="0" w:firstLine="709" w:firstLineChars="0"/>
        <w:contextualSpacing w:val="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Предмет аукциона</w:t>
      </w:r>
    </w:p>
    <w:p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аукциона: право на заключение </w:t>
      </w:r>
      <w:r>
        <w:rPr>
          <w:rFonts w:ascii="Times New Roman" w:hAnsi="Times New Roman" w:cs="Times New Roman"/>
          <w:b w:val="0"/>
          <w:bCs w:val="0"/>
        </w:rPr>
        <w:t xml:space="preserve">договоров </w:t>
      </w:r>
      <w:r>
        <w:rPr>
          <w:rFonts w:ascii="Times New Roman" w:hAnsi="Times New Roman" w:cs="Times New Roman"/>
          <w:b w:val="0"/>
          <w:bCs w:val="0"/>
          <w:lang w:val="ru-RU"/>
        </w:rPr>
        <w:t>купли</w:t>
      </w:r>
      <w:r>
        <w:rPr>
          <w:rFonts w:hint="default" w:ascii="Times New Roman" w:hAnsi="Times New Roman" w:cs="Times New Roman"/>
          <w:b w:val="0"/>
          <w:bCs w:val="0"/>
          <w:lang w:val="ru-RU"/>
        </w:rPr>
        <w:t>-продажи</w:t>
      </w:r>
      <w:r>
        <w:rPr>
          <w:rFonts w:ascii="Times New Roman" w:hAnsi="Times New Roman" w:cs="Times New Roman"/>
        </w:rPr>
        <w:t xml:space="preserve"> земельных участков:</w:t>
      </w:r>
    </w:p>
    <w:tbl>
      <w:tblPr>
        <w:tblStyle w:val="15"/>
        <w:tblW w:w="14595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1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 w:val="0"/>
                <w:bCs w:val="0"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lang w:val="ru-RU" w:eastAsia="en-US"/>
              </w:rPr>
              <w:t xml:space="preserve"> 1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2"/>
                <w:szCs w:val="22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2"/>
                <w:szCs w:val="22"/>
                <w:lang w:val="ru-RU" w:eastAsia="en-US" w:bidi="en-US"/>
              </w:rPr>
              <w:t>Наговское сельское поселение, д. Устрека, ул. Солнечная, земельный участок 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площадь, кв.м. 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zh-CN"/>
              </w:rPr>
              <w:t>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кадастровый номер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b/>
                <w:bCs/>
                <w:sz w:val="22"/>
                <w:szCs w:val="22"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zh-CN"/>
              </w:rPr>
              <w:t>53:17:0040703:354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  <w:t>Для ведения личного подсобного хозяйства</w:t>
            </w:r>
          </w:p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Times New Roman" w:cs="Times New Roman"/>
                <w:kern w:val="2"/>
                <w:sz w:val="22"/>
                <w:szCs w:val="22"/>
                <w:lang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Наговское сельское поселение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утверждёнными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3"/>
                <w:sz w:val="22"/>
                <w:szCs w:val="22"/>
                <w:lang w:eastAsia="zh-CN"/>
              </w:rPr>
              <w:t>решением Совета депутатов Наговского сельского поселенияот 23.11.2012 №110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, земельный участок расположен в зоне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«Зона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застройки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индивидуальными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жилыми домами» (буквенное обозначение Ж)</w:t>
            </w:r>
          </w:p>
          <w:tbl>
            <w:tblPr>
              <w:tblStyle w:val="4"/>
              <w:tblW w:w="11446" w:type="dxa"/>
              <w:tblInd w:w="-90" w:type="dxa"/>
              <w:tblLayout w:type="fixed"/>
              <w:tblCellMar>
                <w:top w:w="0" w:type="dxa"/>
                <w:left w:w="113" w:type="dxa"/>
                <w:bottom w:w="0" w:type="dxa"/>
                <w:right w:w="108" w:type="dxa"/>
              </w:tblCellMar>
            </w:tblPr>
            <w:tblGrid>
              <w:gridCol w:w="682"/>
              <w:gridCol w:w="1785"/>
              <w:gridCol w:w="930"/>
              <w:gridCol w:w="965"/>
              <w:gridCol w:w="1262"/>
              <w:gridCol w:w="1282"/>
              <w:gridCol w:w="1046"/>
              <w:gridCol w:w="1599"/>
              <w:gridCol w:w="948"/>
              <w:gridCol w:w="947"/>
            </w:tblGrid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spacing w:line="251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78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189" w:leftChars="0" w:right="175" w:rightChars="0" w:hanging="4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Вид разрешённого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использования земельных участков и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ОКС</w:t>
                  </w:r>
                </w:p>
              </w:tc>
              <w:tc>
                <w:tcPr>
                  <w:tcW w:w="18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" w:right="138" w:firstLine="23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Площадь земельных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 xml:space="preserve">участков </w:t>
                  </w:r>
                </w:p>
                <w:p>
                  <w:pPr>
                    <w:pStyle w:val="28"/>
                    <w:ind w:left="2" w:leftChars="0" w:right="138" w:rightChars="0" w:firstLine="23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(м²)*</w:t>
                  </w:r>
                </w:p>
              </w:tc>
              <w:tc>
                <w:tcPr>
                  <w:tcW w:w="126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0" w:right="23" w:hanging="1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Минимальные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отступы от границ земельных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участков в целях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определения мест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допустимого размещения зданий,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строений, сооружений, за пределами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которых</w:t>
                  </w:r>
                </w:p>
                <w:p>
                  <w:pPr>
                    <w:pStyle w:val="28"/>
                    <w:ind w:left="20" w:leftChars="0" w:right="23" w:rightChars="0" w:hanging="39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запрещено строительство зданий,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строений,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сооружений (м)</w:t>
                  </w:r>
                </w:p>
              </w:tc>
              <w:tc>
                <w:tcPr>
                  <w:tcW w:w="128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Минимальный отступ от красной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линии в целях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определения мест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допустимого размещения зданий,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строений,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сооружений, за предела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ми которых запрещено строительство зданий, строений,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сооружений</w:t>
                  </w:r>
                </w:p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(м)</w:t>
                  </w:r>
                </w:p>
              </w:tc>
              <w:tc>
                <w:tcPr>
                  <w:tcW w:w="104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2" w:leftChars="0" w:right="131" w:right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Предельное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количество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этажей</w:t>
                  </w:r>
                </w:p>
              </w:tc>
              <w:tc>
                <w:tcPr>
                  <w:tcW w:w="159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extDirection w:val="btLr"/>
                  <w:vAlign w:val="center"/>
                </w:tcPr>
                <w:p>
                  <w:pPr>
                    <w:pStyle w:val="28"/>
                    <w:ind w:left="18" w:right="113" w:firstLine="3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 xml:space="preserve">Предельная (максимальная) высота ОКС </w:t>
                  </w:r>
                </w:p>
                <w:p>
                  <w:pPr>
                    <w:pStyle w:val="28"/>
                    <w:ind w:left="18" w:leftChars="0" w:right="113" w:rightChars="0" w:firstLine="3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(м)</w:t>
                  </w:r>
                </w:p>
              </w:tc>
              <w:tc>
                <w:tcPr>
                  <w:tcW w:w="1895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50" w:right="234" w:firstLine="2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Максимальный процент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застройки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в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границах земельного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 xml:space="preserve">участка </w:t>
                  </w:r>
                </w:p>
                <w:p>
                  <w:pPr>
                    <w:pStyle w:val="28"/>
                    <w:ind w:left="250" w:leftChars="0" w:right="234" w:rightChars="0" w:firstLine="2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(%)</w:t>
                  </w:r>
                </w:p>
                <w:p>
                  <w:pPr>
                    <w:pStyle w:val="28"/>
                    <w:spacing w:line="251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78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Минима-льные</w:t>
                  </w:r>
                </w:p>
              </w:tc>
              <w:tc>
                <w:tcPr>
                  <w:tcW w:w="9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Максима-льные</w:t>
                  </w:r>
                </w:p>
              </w:tc>
              <w:tc>
                <w:tcPr>
                  <w:tcW w:w="12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28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04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5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895" w:type="dxa"/>
                  <w:gridSpan w:val="2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1</w:t>
                  </w:r>
                </w:p>
              </w:tc>
              <w:tc>
                <w:tcPr>
                  <w:tcW w:w="1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2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3</w:t>
                  </w:r>
                </w:p>
              </w:tc>
              <w:tc>
                <w:tcPr>
                  <w:tcW w:w="9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4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5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6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7</w:t>
                  </w:r>
                </w:p>
              </w:tc>
              <w:tc>
                <w:tcPr>
                  <w:tcW w:w="15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8</w:t>
                  </w:r>
                </w:p>
              </w:tc>
              <w:tc>
                <w:tcPr>
                  <w:tcW w:w="18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9</w:t>
                  </w:r>
                </w:p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10499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Основные виды разрешенного использования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17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ind w:left="110" w:leftChars="0" w:right="221" w:rightChars="0"/>
                    <w:rPr>
                      <w:rFonts w:hint="default" w:ascii="Times New Roman" w:hAnsi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Для ведения личного</w:t>
                  </w:r>
                  <w:r>
                    <w:rPr>
                      <w:rFonts w:hint="default" w:ascii="Times New Roman" w:hAnsi="Times New Roman" w:cs="Times New Roman"/>
                      <w:spacing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подсобного</w:t>
                  </w:r>
                  <w:r>
                    <w:rPr>
                      <w:rFonts w:hint="default" w:ascii="Times New Roman" w:hAnsi="Times New Roman" w:cs="Times New Roman"/>
                      <w:spacing w:val="-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хозяйства (приусадебный участок)</w:t>
                  </w:r>
                </w:p>
              </w:tc>
              <w:tc>
                <w:tcPr>
                  <w:tcW w:w="9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6" w:leftChars="0" w:right="-8" w:rightChars="0"/>
                    <w:jc w:val="center"/>
                    <w:rPr>
                      <w:rFonts w:hint="default" w:ascii="Times New Roman" w:hAnsi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0" w:leftChars="0"/>
                    <w:jc w:val="center"/>
                    <w:rPr>
                      <w:rFonts w:hint="default" w:ascii="Times New Roman" w:hAnsi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055" w:leftChars="0"/>
                    <w:jc w:val="center"/>
                    <w:rPr>
                      <w:rFonts w:hint="default" w:ascii="Times New Roman" w:hAnsi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8" w:leftChars="0"/>
                    <w:jc w:val="center"/>
                    <w:rPr>
                      <w:rFonts w:hint="default" w:ascii="Times New Roman" w:hAnsi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8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30 при размере земельного участка 800 м</w:t>
                  </w: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superscript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spacing w:val="-5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и менее;</w:t>
                  </w:r>
                </w:p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20 при</w:t>
                  </w:r>
                  <w:r>
                    <w:rPr>
                      <w:rFonts w:hint="default" w:ascii="Times New Roman" w:hAnsi="Times New Roman" w:cs="Times New Roman"/>
                      <w:spacing w:val="-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 xml:space="preserve">размере земельного участка более </w:t>
                  </w:r>
                  <w:r>
                    <w:rPr>
                      <w:rFonts w:hint="default" w:ascii="Times New Roman" w:hAnsi="Times New Roman" w:cs="Times New Roman"/>
                      <w:spacing w:val="-5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800 м</w:t>
                  </w: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Times New Roman" w:cs="Mangal"/>
                <w:kern w:val="2"/>
                <w:sz w:val="22"/>
                <w:szCs w:val="22"/>
                <w:lang w:val="ru-RU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10" w:firstLineChars="5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lang w:val="ru-RU" w:eastAsia="en-US"/>
              </w:rPr>
              <w:t xml:space="preserve">Вид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права</w:t>
            </w:r>
          </w:p>
        </w:tc>
        <w:tc>
          <w:tcPr>
            <w:tcW w:w="11495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11495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30" w:firstLineChars="150"/>
              <w:jc w:val="both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</w:tcPr>
          <w:p>
            <w:pPr>
              <w:widowControl w:val="0"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 xml:space="preserve">Ограничения прав на земельный участок предусмотрены статьей 56 Земельного кодекса Российской Федерации.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Земельный участок расположен в охранной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е объекта электросетевого хозяйства ВЛИ-0,4 кВ нп Устрека,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 реестровый номер: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>53: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>17-6.1034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u w:val="none"/>
                <w:shd w:val="clear" w:color="auto" w:fill="auto"/>
                <w:lang w:val="ru-RU" w:eastAsia="zh-CN" w:bidi="hi-IN"/>
              </w:rPr>
              <w:t xml:space="preserve">,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в 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 xml:space="preserve">е с особыми условиями использования территории - Публичный сервитут для размещения объекта электросетевого хозяйства ВЛИ-0,4 кВ Л-5 от КТП-4 Устрека,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u w:val="none"/>
                <w:shd w:val="clear" w:color="auto" w:fill="auto"/>
                <w:lang w:val="ru-RU" w:eastAsia="zh-CN" w:bidi="hi-IN"/>
              </w:rPr>
              <w:t xml:space="preserve">реестровый номер: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53: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17-6.1371.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технологические условия подключения</w:t>
            </w:r>
          </w:p>
        </w:tc>
        <w:tc>
          <w:tcPr>
            <w:tcW w:w="11495" w:type="dxa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ООО Старорусское «ЖКХ»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не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53:17:0040703, Наговское сельское поселение (д. Устрека).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Технические условия №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с-109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24.04.2024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г.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- Населенный пункт д. Устрека Наговского сельского поселения не газифицирован.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18.04.2024 № 40-рср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подключение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не предусмотрено «Схемой теплоснабжения Наговского сельского поселения»,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 xml:space="preserve">Начальная цена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за право на заключение </w:t>
            </w:r>
            <w:r>
              <w:rPr>
                <w:rFonts w:hint="default" w:ascii="Times New Roman" w:hAnsi="Times New Roman" w:cs="Times New Roman" w:eastAsiaTheme="minorHAnsi"/>
                <w:bCs/>
                <w:sz w:val="22"/>
                <w:szCs w:val="22"/>
                <w:lang w:eastAsia="en-US"/>
              </w:rPr>
              <w:t xml:space="preserve">договора </w:t>
            </w:r>
            <w:r>
              <w:rPr>
                <w:rFonts w:hint="default" w:ascii="Times New Roman" w:hAnsi="Times New Roman" w:cs="Times New Roman" w:eastAsiaTheme="minorHAnsi"/>
                <w:bCs/>
                <w:sz w:val="22"/>
                <w:szCs w:val="22"/>
                <w:lang w:val="ru-RU" w:eastAsia="en-US"/>
              </w:rPr>
              <w:t>купли-продажи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Определена по результатам отчета об оценке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рыночной стоимости объекта недвижимости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от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 xml:space="preserve">08.07.2024 № 542 </w:t>
            </w:r>
          </w:p>
        </w:tc>
        <w:tc>
          <w:tcPr>
            <w:tcW w:w="11495" w:type="dxa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245000 руб. 00  коп. (двести сорок пять тысяч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1149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7350 руб. 00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(семь тысяч триста пятьдесят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1149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49000 руб. 00 коп. (сорок девять тысяч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 w:val="0"/>
                <w:bCs w:val="0"/>
                <w:color w:val="auto"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color w:val="auto"/>
                <w:lang w:val="ru-RU" w:eastAsia="en-US"/>
              </w:rPr>
              <w:t xml:space="preserve"> 2</w:t>
            </w:r>
          </w:p>
        </w:tc>
        <w:tc>
          <w:tcPr>
            <w:tcW w:w="1149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2"/>
                <w:szCs w:val="22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2"/>
                <w:szCs w:val="22"/>
                <w:lang w:val="ru-RU" w:eastAsia="en-US" w:bidi="en-US"/>
              </w:rPr>
              <w:t>Наговское сельское поселение, д. Луньшино, земельный участок 9в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площадь, кв.м. 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2"/>
                <w:szCs w:val="22"/>
                <w:lang w:val="ru-RU" w:eastAsia="zh-CN" w:bidi="hi-IN"/>
              </w:rPr>
              <w:t>1130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 кадастровый номер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en-US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17:0071201:280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  <w:t>Для ведения личного подсобного хозяйства (приусадебный земельный участок)</w:t>
            </w:r>
          </w:p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Times New Roman" w:cs="Times New Roman"/>
                <w:kern w:val="2"/>
                <w:sz w:val="22"/>
                <w:szCs w:val="22"/>
                <w:lang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Наговское сельское поселение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утверждёнными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3"/>
                <w:sz w:val="22"/>
                <w:szCs w:val="22"/>
                <w:lang w:eastAsia="zh-CN"/>
              </w:rPr>
              <w:t>решением Совета депутатов Наговского сельского поселенияот 23.11.2012 №110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, земельный участок расположен в зоне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«Зона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застройки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индивидуальными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жилыми домами» (буквенное обозначение Ж)</w:t>
            </w:r>
          </w:p>
          <w:tbl>
            <w:tblPr>
              <w:tblStyle w:val="4"/>
              <w:tblW w:w="11446" w:type="dxa"/>
              <w:tblInd w:w="-90" w:type="dxa"/>
              <w:tblLayout w:type="fixed"/>
              <w:tblCellMar>
                <w:top w:w="0" w:type="dxa"/>
                <w:left w:w="113" w:type="dxa"/>
                <w:bottom w:w="0" w:type="dxa"/>
                <w:right w:w="108" w:type="dxa"/>
              </w:tblCellMar>
            </w:tblPr>
            <w:tblGrid>
              <w:gridCol w:w="682"/>
              <w:gridCol w:w="1955"/>
              <w:gridCol w:w="760"/>
              <w:gridCol w:w="965"/>
              <w:gridCol w:w="1262"/>
              <w:gridCol w:w="1282"/>
              <w:gridCol w:w="1046"/>
              <w:gridCol w:w="1599"/>
              <w:gridCol w:w="948"/>
              <w:gridCol w:w="947"/>
            </w:tblGrid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spacing w:line="251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9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189" w:leftChars="0" w:right="175" w:rightChars="0" w:hanging="4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Вид разрешённого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использования земельных участков и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ОКС</w:t>
                  </w:r>
                </w:p>
              </w:tc>
              <w:tc>
                <w:tcPr>
                  <w:tcW w:w="17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" w:right="138" w:firstLine="23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Площадь земельных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 xml:space="preserve">участков </w:t>
                  </w:r>
                </w:p>
                <w:p>
                  <w:pPr>
                    <w:pStyle w:val="28"/>
                    <w:ind w:left="2" w:leftChars="0" w:right="138" w:rightChars="0" w:firstLine="23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(м²)*</w:t>
                  </w:r>
                </w:p>
              </w:tc>
              <w:tc>
                <w:tcPr>
                  <w:tcW w:w="126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0" w:right="23" w:hanging="1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Минимальные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отступы от границ земельных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участков в целях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определения мест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допустимого размещения зданий,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строений, сооружений, за пределами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которых</w:t>
                  </w:r>
                </w:p>
                <w:p>
                  <w:pPr>
                    <w:pStyle w:val="28"/>
                    <w:ind w:left="20" w:leftChars="0" w:right="23" w:rightChars="0" w:hanging="39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запрещено строительство зданий,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строений,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сооружений (м)</w:t>
                  </w:r>
                </w:p>
              </w:tc>
              <w:tc>
                <w:tcPr>
                  <w:tcW w:w="128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Минимальный отступ от красной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линии в целях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определения мест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допустимого размещения зданий,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строений,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сооружений, за предела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ми которых запрещено строительство зданий, строений,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сооружений</w:t>
                  </w:r>
                </w:p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(м)</w:t>
                  </w:r>
                </w:p>
              </w:tc>
              <w:tc>
                <w:tcPr>
                  <w:tcW w:w="104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2" w:leftChars="0" w:right="131" w:right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Предельное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количество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этажей</w:t>
                  </w:r>
                </w:p>
              </w:tc>
              <w:tc>
                <w:tcPr>
                  <w:tcW w:w="159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extDirection w:val="btLr"/>
                  <w:vAlign w:val="center"/>
                </w:tcPr>
                <w:p>
                  <w:pPr>
                    <w:pStyle w:val="28"/>
                    <w:ind w:left="18" w:right="113" w:firstLine="3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 xml:space="preserve">Предельная (максимальная) высота ОКС </w:t>
                  </w:r>
                </w:p>
                <w:p>
                  <w:pPr>
                    <w:pStyle w:val="28"/>
                    <w:ind w:left="18" w:leftChars="0" w:right="113" w:rightChars="0" w:firstLine="3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(м)</w:t>
                  </w:r>
                </w:p>
              </w:tc>
              <w:tc>
                <w:tcPr>
                  <w:tcW w:w="1895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50" w:right="234" w:firstLine="2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Максимальный процент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застройки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в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границах земельного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 xml:space="preserve">участка </w:t>
                  </w:r>
                </w:p>
                <w:p>
                  <w:pPr>
                    <w:pStyle w:val="28"/>
                    <w:ind w:left="250" w:leftChars="0" w:right="234" w:rightChars="0" w:firstLine="2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(%)</w:t>
                  </w:r>
                </w:p>
                <w:p>
                  <w:pPr>
                    <w:pStyle w:val="28"/>
                    <w:spacing w:line="251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9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Минима-льные</w:t>
                  </w:r>
                </w:p>
              </w:tc>
              <w:tc>
                <w:tcPr>
                  <w:tcW w:w="9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Максима-льные</w:t>
                  </w:r>
                </w:p>
              </w:tc>
              <w:tc>
                <w:tcPr>
                  <w:tcW w:w="12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28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04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5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895" w:type="dxa"/>
                  <w:gridSpan w:val="2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1</w:t>
                  </w:r>
                </w:p>
              </w:tc>
              <w:tc>
                <w:tcPr>
                  <w:tcW w:w="1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3</w:t>
                  </w:r>
                </w:p>
              </w:tc>
              <w:tc>
                <w:tcPr>
                  <w:tcW w:w="9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4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5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6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7</w:t>
                  </w:r>
                </w:p>
              </w:tc>
              <w:tc>
                <w:tcPr>
                  <w:tcW w:w="15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8</w:t>
                  </w:r>
                </w:p>
              </w:tc>
              <w:tc>
                <w:tcPr>
                  <w:tcW w:w="18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9</w:t>
                  </w:r>
                </w:p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10499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Основные виды разрешенного использования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1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ind w:left="110" w:leftChars="0" w:right="221" w:rightChars="0"/>
                    <w:rPr>
                      <w:rFonts w:hint="default" w:ascii="Times New Roman" w:hAnsi="Times New Roman" w:cs="Times New Roman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Для ведения личного</w:t>
                  </w:r>
                  <w:r>
                    <w:rPr>
                      <w:rFonts w:hint="default" w:ascii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подсобного</w:t>
                  </w:r>
                  <w:r>
                    <w:rPr>
                      <w:rFonts w:hint="default" w:ascii="Times New Roman" w:hAnsi="Times New Roman" w:cs="Times New Roman"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хозяйства (приусадебный участок)</w:t>
                  </w:r>
                </w:p>
              </w:tc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6" w:leftChars="0" w:right="-8" w:rightChars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9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3000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0" w:leftChars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055" w:leftChars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8" w:leftChars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5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8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30 при размере земельного участка 800 м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superscript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spacing w:val="-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и менее;</w:t>
                  </w:r>
                </w:p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20 при</w:t>
                  </w:r>
                  <w:r>
                    <w:rPr>
                      <w:rFonts w:hint="default" w:ascii="Times New Roman" w:hAnsi="Times New Roman" w:cs="Times New Roman"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 xml:space="preserve">размере земельного участка более </w:t>
                  </w:r>
                  <w:r>
                    <w:rPr>
                      <w:rFonts w:hint="default" w:ascii="Times New Roman" w:hAnsi="Times New Roman" w:cs="Times New Roman"/>
                      <w:spacing w:val="-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800 м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ru-RU" w:eastAsia="en-US"/>
              </w:rPr>
              <w:t>Вид</w:t>
            </w:r>
            <w:r>
              <w:rPr>
                <w:rFonts w:hint="default" w:ascii="Times New Roman" w:hAnsi="Times New Roman" w:cs="Times New Roman" w:eastAsiaTheme="minorHAnsi"/>
                <w:color w:val="000000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права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1149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autoSpaceDN w:val="0"/>
              <w:spacing w:after="0" w:line="240" w:lineRule="atLeast"/>
              <w:ind w:firstLine="33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 xml:space="preserve">Ограничения прав на земельный участок предусмотрены статьей 56 Земельного кодекса Российской Федерации.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Земельный участок расположен в охранной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е объекта электросетевого хозяйства ВЛ-0,4 кВ нп Перетерки,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shd w:val="clear" w:color="auto" w:fill="auto"/>
                <w:lang w:val="ru-RU" w:eastAsia="zh-CN" w:bidi="hi-IN"/>
              </w:rPr>
              <w:t xml:space="preserve"> реестровый номер: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</w:rPr>
              <w:t>53: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  <w:shd w:val="clear" w:color="auto" w:fill="auto"/>
                <w:lang w:val="ru-RU"/>
              </w:rPr>
              <w:t>17-6.916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u w:val="none"/>
                <w:shd w:val="clear" w:color="auto" w:fill="auto"/>
                <w:lang w:val="ru-RU" w:eastAsia="zh-CN" w:bidi="hi-IN"/>
              </w:rPr>
              <w:t xml:space="preserve">,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в з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он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 xml:space="preserve">е с особыми условиями использования территории - Публичный сервитут для размещения объекта электросетевого хозяйства ВЛИ-0,4 нп Перетерки,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u w:val="none"/>
                <w:shd w:val="clear" w:color="auto" w:fill="auto"/>
                <w:lang w:val="ru-RU" w:eastAsia="zh-CN" w:bidi="hi-IN"/>
              </w:rPr>
              <w:t xml:space="preserve">реестровый номер: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53: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  <w:lang w:val="ru-RU"/>
              </w:rPr>
              <w:t>17-6.1711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технологические условия подключения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ООО Старорусское «ЖКХ»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Предварительные технические условия на подключение к централизованной системе водоснабжения: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Информация о точке (точках) присоединения (адрес или описание местоположения точки или номер колодца или камеры) водопроводная линия 50 мм, ПЭ (диаметр, материал труб указан условно) в д. Луньшино. Необходимость установки водопроводного колодца в точке подключения определить на стадии инженерных изысканий.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 информация отсутствует. Срок действия настоящих технических условий - три года. Срок, в течение которого правообладатель земельного участка может обратиться в ООО Старорусское «ЖКХ» в целях заключения договора о подключении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 Срок подключения объекта капитального строительства к сетям инженерно-технического обеспечения - 18 месяцев с даты заключения Договора о подключении (технологическом присоединении).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Мотивированный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отказ в выдаче технических условий на подключение к централизованной системе водоотведения: 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 (населенном пункте))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Технические условия № 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с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-109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24.04.2024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г.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- Населенный пункт д. Луньшино Наговского сельского поселения не газифицирован.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18.04.2024 № 40-рср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подключение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не предусмотрено «Схемой теплоснабжения Наговского сельского поселения»,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 xml:space="preserve">договора </w:t>
            </w:r>
            <w:r>
              <w:rPr>
                <w:rFonts w:ascii="Times New Roman" w:hAnsi="Times New Roman" w:cs="Times New Roman" w:eastAsiaTheme="minorHAnsi"/>
                <w:bCs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bCs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Определена по результатам отчета об оценке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рыночной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стоимости объекта недвижимости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№ 541 от 08.07.2024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b/>
                <w:bCs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132000 руб. 00  коп. (сто тридцать две тысячи рублей 00 копеек)</w:t>
            </w:r>
          </w:p>
          <w:p>
            <w:pPr>
              <w:spacing w:after="0" w:line="240" w:lineRule="atLeast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3960 руб. 00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(три тысячи девятьсот шестьдесят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26400 руб. 00 коп. (двадцать шесть тысяч четыреста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3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2"/>
                <w:szCs w:val="22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2"/>
                <w:szCs w:val="22"/>
                <w:lang w:val="ru-RU" w:eastAsia="en-US" w:bidi="en-US"/>
              </w:rPr>
              <w:t>Наговское сельское поселение, д. Луньшино, земельный участок 9б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площадь, кв.м. 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 кадастровый номер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Cs/>
                <w:color w:val="auto"/>
                <w:kern w:val="3"/>
                <w:sz w:val="22"/>
                <w:szCs w:val="22"/>
                <w:lang w:val="ru-RU" w:eastAsia="en-US" w:bidi="en-US"/>
              </w:rPr>
              <w:t>17:0071201:281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  <w:t>Для ведения личного подсобного хозяйства (приусадебный земельный участок)</w:t>
            </w:r>
          </w:p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Times New Roman" w:cs="Times New Roman"/>
                <w:kern w:val="2"/>
                <w:sz w:val="22"/>
                <w:szCs w:val="22"/>
                <w:lang w:eastAsia="en-US" w:bidi="ar-SA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Наговское сельское поселение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>утверждёнными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3"/>
                <w:sz w:val="22"/>
                <w:szCs w:val="22"/>
                <w:lang w:eastAsia="zh-CN"/>
              </w:rPr>
              <w:t>решением Совета депутатов Наговского сельского поселенияот 23.11.2012 №110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, земельный участок расположен в зоне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«Зона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застройки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индивидуальными</w:t>
            </w:r>
            <w:r>
              <w:rPr>
                <w:rFonts w:hint="default"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жилыми домами» (буквенное обозначение Ж)</w:t>
            </w:r>
          </w:p>
          <w:tbl>
            <w:tblPr>
              <w:tblStyle w:val="4"/>
              <w:tblW w:w="11446" w:type="dxa"/>
              <w:tblInd w:w="-90" w:type="dxa"/>
              <w:tblLayout w:type="fixed"/>
              <w:tblCellMar>
                <w:top w:w="0" w:type="dxa"/>
                <w:left w:w="113" w:type="dxa"/>
                <w:bottom w:w="0" w:type="dxa"/>
                <w:right w:w="108" w:type="dxa"/>
              </w:tblCellMar>
            </w:tblPr>
            <w:tblGrid>
              <w:gridCol w:w="682"/>
              <w:gridCol w:w="1955"/>
              <w:gridCol w:w="760"/>
              <w:gridCol w:w="965"/>
              <w:gridCol w:w="1262"/>
              <w:gridCol w:w="1282"/>
              <w:gridCol w:w="1046"/>
              <w:gridCol w:w="1599"/>
              <w:gridCol w:w="948"/>
              <w:gridCol w:w="947"/>
            </w:tblGrid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spacing w:line="251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955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189" w:leftChars="0" w:right="175" w:rightChars="0" w:hanging="4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Вид разрешённого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использования земельных участков и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ОКС</w:t>
                  </w:r>
                </w:p>
              </w:tc>
              <w:tc>
                <w:tcPr>
                  <w:tcW w:w="172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" w:right="138" w:firstLine="23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Площадь земельных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 xml:space="preserve">участков </w:t>
                  </w:r>
                </w:p>
                <w:p>
                  <w:pPr>
                    <w:pStyle w:val="28"/>
                    <w:ind w:left="2" w:leftChars="0" w:right="138" w:rightChars="0" w:firstLine="23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(м²)*</w:t>
                  </w:r>
                </w:p>
              </w:tc>
              <w:tc>
                <w:tcPr>
                  <w:tcW w:w="126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0" w:right="23" w:hanging="1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Минимальные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отступы от границ земельных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участков в целях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определения мест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допустимого размещения зданий,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строений, сооружений, за пределами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которых</w:t>
                  </w:r>
                </w:p>
                <w:p>
                  <w:pPr>
                    <w:pStyle w:val="28"/>
                    <w:ind w:left="20" w:leftChars="0" w:right="23" w:rightChars="0" w:hanging="39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запрещено строительство зданий,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строений,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сооружений (м)</w:t>
                  </w:r>
                </w:p>
              </w:tc>
              <w:tc>
                <w:tcPr>
                  <w:tcW w:w="128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Минимальный отступ от красной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линии в целях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определения мест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допустимого размещения зданий,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строений,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сооружений, за предела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ми которых запрещено строительство зданий, строений,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сооружений</w:t>
                  </w:r>
                </w:p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(м)</w:t>
                  </w:r>
                </w:p>
              </w:tc>
              <w:tc>
                <w:tcPr>
                  <w:tcW w:w="104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2" w:leftChars="0" w:right="131" w:right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Предельное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количество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этажей</w:t>
                  </w:r>
                </w:p>
              </w:tc>
              <w:tc>
                <w:tcPr>
                  <w:tcW w:w="159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textDirection w:val="btLr"/>
                  <w:vAlign w:val="center"/>
                </w:tcPr>
                <w:p>
                  <w:pPr>
                    <w:pStyle w:val="28"/>
                    <w:ind w:left="18" w:right="113" w:firstLine="3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 xml:space="preserve">Предельная (максимальная) высота ОКС </w:t>
                  </w:r>
                </w:p>
                <w:p>
                  <w:pPr>
                    <w:pStyle w:val="28"/>
                    <w:ind w:left="18" w:leftChars="0" w:right="113" w:rightChars="0" w:firstLine="3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(м)</w:t>
                  </w:r>
                </w:p>
              </w:tc>
              <w:tc>
                <w:tcPr>
                  <w:tcW w:w="1895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pStyle w:val="28"/>
                    <w:ind w:left="250" w:right="234" w:firstLine="2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Максимальный процент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застройки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в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границах земельного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 xml:space="preserve">участка </w:t>
                  </w:r>
                </w:p>
                <w:p>
                  <w:pPr>
                    <w:pStyle w:val="28"/>
                    <w:ind w:left="250" w:leftChars="0" w:right="234" w:rightChars="0" w:firstLine="2" w:firstLine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  <w:t>(%)</w:t>
                  </w:r>
                </w:p>
                <w:p>
                  <w:pPr>
                    <w:pStyle w:val="28"/>
                    <w:spacing w:line="251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955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Минима-льные</w:t>
                  </w:r>
                </w:p>
              </w:tc>
              <w:tc>
                <w:tcPr>
                  <w:tcW w:w="9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Максима-льные</w:t>
                  </w:r>
                </w:p>
              </w:tc>
              <w:tc>
                <w:tcPr>
                  <w:tcW w:w="126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28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04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599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b/>
                      <w:bCs/>
                      <w:sz w:val="16"/>
                      <w:szCs w:val="16"/>
                      <w:lang w:eastAsia="ru-RU" w:bidi="ar-SA"/>
                    </w:rPr>
                  </w:pPr>
                </w:p>
              </w:tc>
              <w:tc>
                <w:tcPr>
                  <w:tcW w:w="1895" w:type="dxa"/>
                  <w:gridSpan w:val="2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uppressAutoHyphens w:val="0"/>
                    <w:spacing w:line="240" w:lineRule="auto"/>
                    <w:rPr>
                      <w:rFonts w:hint="default"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1</w:t>
                  </w:r>
                </w:p>
              </w:tc>
              <w:tc>
                <w:tcPr>
                  <w:tcW w:w="1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3</w:t>
                  </w:r>
                </w:p>
              </w:tc>
              <w:tc>
                <w:tcPr>
                  <w:tcW w:w="9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4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5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6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7</w:t>
                  </w:r>
                </w:p>
              </w:tc>
              <w:tc>
                <w:tcPr>
                  <w:tcW w:w="15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8</w:t>
                  </w:r>
                </w:p>
              </w:tc>
              <w:tc>
                <w:tcPr>
                  <w:tcW w:w="18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9</w:t>
                  </w:r>
                </w:p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10499" w:type="dxa"/>
                  <w:gridSpan w:val="9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jc w:val="center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b w:val="0"/>
                      <w:bCs/>
                      <w:sz w:val="16"/>
                      <w:szCs w:val="16"/>
                      <w:lang w:eastAsia="ru-RU" w:bidi="ar-SA"/>
                    </w:rPr>
                    <w:t>Основные виды разрешенного использования</w:t>
                  </w:r>
                </w:p>
              </w:tc>
              <w:tc>
                <w:tcPr>
                  <w:tcW w:w="9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220" w:lineRule="exact"/>
                    <w:rPr>
                      <w:rFonts w:hint="default" w:ascii="Times New Roman" w:hAnsi="Times New Roman" w:cs="Times New Roman"/>
                      <w:b/>
                      <w:sz w:val="16"/>
                      <w:szCs w:val="16"/>
                      <w:lang w:eastAsia="ru-RU" w:bidi="ar-SA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13" w:type="dxa"/>
                  <w:bottom w:w="0" w:type="dxa"/>
                  <w:right w:w="108" w:type="dxa"/>
                </w:tblCellMar>
              </w:tblPrEx>
              <w:tc>
                <w:tcPr>
                  <w:tcW w:w="6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5" w:leftChars="0" w:right="-5" w:rightChars="0"/>
                    <w:jc w:val="center"/>
                    <w:rPr>
                      <w:rFonts w:hint="default" w:ascii="Times New Roman" w:hAnsi="Times New Roman" w:cs="Times New Roman"/>
                      <w:sz w:val="22"/>
                      <w:szCs w:val="22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19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ind w:left="110" w:leftChars="0" w:right="221" w:rightChars="0"/>
                    <w:rPr>
                      <w:rFonts w:hint="default" w:ascii="Times New Roman" w:hAnsi="Times New Roman" w:cs="Times New Roman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Для ведения личного</w:t>
                  </w:r>
                  <w:r>
                    <w:rPr>
                      <w:rFonts w:hint="default" w:ascii="Times New Roman" w:hAnsi="Times New Roman" w:cs="Times New Roman"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подсобного</w:t>
                  </w:r>
                  <w:r>
                    <w:rPr>
                      <w:rFonts w:hint="default" w:ascii="Times New Roman" w:hAnsi="Times New Roman" w:cs="Times New Roman"/>
                      <w:spacing w:val="-8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хозяйства (приусадебный участок)</w:t>
                  </w:r>
                </w:p>
              </w:tc>
              <w:tc>
                <w:tcPr>
                  <w:tcW w:w="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6" w:leftChars="0" w:right="-8" w:rightChars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9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3000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0" w:leftChars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2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055" w:leftChars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ind w:left="18" w:leftChars="0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59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spacing w:line="247" w:lineRule="exact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18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30 при размере земельного участка 800 м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superscript"/>
                    </w:rPr>
                    <w:t>2</w:t>
                  </w:r>
                  <w:r>
                    <w:rPr>
                      <w:rFonts w:hint="default" w:ascii="Times New Roman" w:hAnsi="Times New Roman" w:cs="Times New Roman"/>
                      <w:spacing w:val="-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и менее;</w:t>
                  </w:r>
                </w:p>
                <w:p>
                  <w:pPr>
                    <w:pStyle w:val="28"/>
                    <w:jc w:val="center"/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20 при</w:t>
                  </w:r>
                  <w:r>
                    <w:rPr>
                      <w:rFonts w:hint="default" w:ascii="Times New Roman" w:hAnsi="Times New Roman" w:cs="Times New Roman"/>
                      <w:spacing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 xml:space="preserve">размере земельного участка более </w:t>
                  </w:r>
                  <w:r>
                    <w:rPr>
                      <w:rFonts w:hint="default" w:ascii="Times New Roman" w:hAnsi="Times New Roman" w:cs="Times New Roman"/>
                      <w:spacing w:val="-52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</w:rPr>
                    <w:t>800 м</w:t>
                  </w:r>
                  <w:r>
                    <w:rPr>
                      <w:rFonts w:hint="default" w:ascii="Times New Roman" w:hAnsi="Times New Roman" w:cs="Times New Roman"/>
                      <w:sz w:val="21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ru-RU" w:eastAsia="en-US"/>
              </w:rPr>
              <w:t>Вид</w:t>
            </w:r>
            <w:r>
              <w:rPr>
                <w:rFonts w:hint="default" w:ascii="Times New Roman" w:hAnsi="Times New Roman" w:cs="Times New Roman" w:eastAsiaTheme="minorHAnsi"/>
                <w:color w:val="000000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права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1149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технологические условия подключения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ООО Старорусское «ЖКХ»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Предварительные технические условия на подключение к централизованной системе водоснабжения: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Информация о точке (точках) присоединения (адрес или описание местоположения точки или номер колодца или камеры) водопроводная линия 50 мм, ПЭ (диаметр, материал труб указан условно) в д. Луньшино. Необходимость установки водопроводного колодца в точке подключения определить на стадии инженерных изысканий.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0"/>
                <w:szCs w:val="20"/>
                <w:lang w:val="ru-RU" w:eastAsia="en-US"/>
              </w:rPr>
      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 информация отсутствует. Срок действия настоящих технических условий - три года. Срок, в течение которого правообладатель земельного участка может обратиться в ООО Старорусское «ЖКХ» в целях заключения договора о подключении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 Срок подключения объекта капитального строительства к сетям инженерно-технического обеспечения - 18 месяцев с даты заключения Договора о подключении (технологическом присоединении). </w:t>
            </w:r>
          </w:p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Мотивированный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отказ в выдаче технических условий на подключение к централизованной системе водоотведения: техническая возможность подключения отсутствует, в связи с отсутствием резерва пропускной способности канализационных сетей, обеспечивающих отведение необходимого объема сточных вод (отсутствие централизованной системы водоотведения в кадастровом квартале (населенном пункте))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Технические условия № 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с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-109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24.04.2024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г.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- Населенный пункт д. Луньшино Наговского сельского поселения не газифицирован.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18.04.2024 № 40-рср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подключение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не предусмотрено «Схемой теплоснабжения Наговского сельского поселения»,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 xml:space="preserve">договора </w:t>
            </w:r>
            <w:r>
              <w:rPr>
                <w:rFonts w:ascii="Times New Roman" w:hAnsi="Times New Roman" w:cs="Times New Roman" w:eastAsiaTheme="minorHAnsi"/>
                <w:bCs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bCs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Определена по результатам отчета об оценке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рыночной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стоимости объекта недвижимости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№ 541 от 08.07.2024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350250 руб. 00  коп. (триста пятьдесят тысяч двести пятьдесят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10507 руб. 50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(десять тысяч пятьсот семь рублей 50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70050 руб. 00 коп. (семьдесят тысяч пятьдесят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4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2"/>
                <w:szCs w:val="22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 w:val="0"/>
                <w:bCs w:val="0"/>
                <w:color w:val="auto"/>
                <w:kern w:val="3"/>
                <w:sz w:val="22"/>
                <w:szCs w:val="22"/>
                <w:lang w:val="ru-RU" w:eastAsia="en-US" w:bidi="en-US"/>
              </w:rPr>
              <w:t>Медниковское сельское поселение, д. Крюково, земельный участок 2в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площадь, кв.м. 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 кадастровый номер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53:17:0190601:403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вид разрешенного использования земельного участка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допустимые параметры разрешенного строительства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  <w:t>Для индивидуального жилищного строительства</w:t>
            </w:r>
          </w:p>
          <w:p>
            <w:pPr>
              <w:spacing w:after="0" w:line="240" w:lineRule="auto"/>
              <w:ind w:firstLine="220" w:firstLineChars="100"/>
              <w:jc w:val="both"/>
              <w:rPr>
                <w:rFonts w:hint="default" w:ascii="Times New Roman" w:hAnsi="Times New Roman" w:eastAsia="Times New Roman" w:cs="Times New Roman"/>
                <w:kern w:val="2"/>
                <w:sz w:val="22"/>
                <w:szCs w:val="22"/>
                <w:lang w:eastAsia="en-US" w:bidi="ar-SA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2"/>
                <w:szCs w:val="22"/>
                <w:lang w:val="ru-RU" w:eastAsia="en-US" w:bidi="en-US"/>
              </w:rPr>
              <w:t xml:space="preserve">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2"/>
                <w:szCs w:val="22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землепользования и застройки муниципального образования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Медниковского сельское поселение Старорусского муниципального района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, утверждёнными решением Совета депутатов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Медниковского сельского поселения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>30.03.2012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eastAsia="zh-CN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zh-CN"/>
              </w:rPr>
              <w:t xml:space="preserve">86, земельный участок расположен в зоне </w:t>
            </w:r>
            <w:r>
              <w:rPr>
                <w:rStyle w:val="29"/>
                <w:rFonts w:cs="Times New Roman"/>
                <w:sz w:val="28"/>
                <w:szCs w:val="28"/>
              </w:rPr>
              <w:t xml:space="preserve"> </w:t>
            </w:r>
            <w:r>
              <w:rPr>
                <w:rStyle w:val="29"/>
                <w:rFonts w:hint="default" w:ascii="Times New Roman" w:hAnsi="Times New Roman" w:cs="Times New Roman"/>
                <w:sz w:val="22"/>
                <w:szCs w:val="22"/>
              </w:rPr>
              <w:t>«Жилая зона» (буквенное обозначение Ж)</w:t>
            </w:r>
          </w:p>
          <w:tbl>
            <w:tblPr>
              <w:tblStyle w:val="4"/>
              <w:tblpPr w:leftFromText="180" w:rightFromText="180" w:vertAnchor="page" w:horzAnchor="page" w:tblpX="1023" w:tblpY="1804"/>
              <w:tblOverlap w:val="never"/>
              <w:tblW w:w="113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7"/>
              <w:gridCol w:w="1610"/>
              <w:gridCol w:w="1022"/>
              <w:gridCol w:w="1078"/>
              <w:gridCol w:w="1497"/>
              <w:gridCol w:w="1323"/>
              <w:gridCol w:w="1159"/>
              <w:gridCol w:w="1227"/>
              <w:gridCol w:w="1050"/>
              <w:gridCol w:w="7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8" w:hRule="atLeast"/>
              </w:trPr>
              <w:tc>
                <w:tcPr>
                  <w:tcW w:w="62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161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Вид разрешенного использования земельных участков и объектов капитального строительства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Площадь земельных участков</w:t>
                  </w:r>
                </w:p>
              </w:tc>
              <w:tc>
                <w:tcPr>
                  <w:tcW w:w="149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Мини-мальные отступы от границ земельных участков в целях определения мест допустимого размещения зданий, строений, сооружений, за предела-ми которых запрещено строи-тельство зданий, строений, сооружений</w:t>
                  </w:r>
                </w:p>
              </w:tc>
              <w:tc>
                <w:tcPr>
                  <w:tcW w:w="1323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Минималь-ный отступ от красной линии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Предель-ное количест-во этажей</w:t>
                  </w:r>
                </w:p>
              </w:tc>
              <w:tc>
                <w:tcPr>
                  <w:tcW w:w="122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Предельная (макси-мальная) высота объектов капитального строительства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Макси-мальный процент застройки в границах земельного участка</w:t>
                  </w:r>
                </w:p>
              </w:tc>
              <w:tc>
                <w:tcPr>
                  <w:tcW w:w="76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Макси-мальная высота огражде-ния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7" w:hRule="atLeast"/>
              </w:trPr>
              <w:tc>
                <w:tcPr>
                  <w:tcW w:w="62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Мини-мальные</w:t>
                  </w:r>
                </w:p>
              </w:tc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Макси-мальные</w:t>
                  </w:r>
                </w:p>
              </w:tc>
              <w:tc>
                <w:tcPr>
                  <w:tcW w:w="149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3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7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357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Основные виды разрешенного использования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2.1</w:t>
                  </w:r>
                </w:p>
              </w:tc>
              <w:tc>
                <w:tcPr>
                  <w:tcW w:w="16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Для индивидуально</w:t>
                  </w: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val="en-US" w:eastAsia="ru-RU"/>
                    </w:rPr>
                    <w:t>-</w:t>
                  </w:r>
                  <w:bookmarkStart w:id="0" w:name="_GoBack"/>
                  <w:bookmarkEnd w:id="0"/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го жилищного строительства</w:t>
                  </w:r>
                </w:p>
              </w:tc>
              <w:tc>
                <w:tcPr>
                  <w:tcW w:w="10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07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2000</w:t>
                  </w:r>
                </w:p>
              </w:tc>
              <w:tc>
                <w:tcPr>
                  <w:tcW w:w="14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1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67</w:t>
                  </w:r>
                </w:p>
              </w:tc>
              <w:tc>
                <w:tcPr>
                  <w:tcW w:w="76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0"/>
                      <w:szCs w:val="20"/>
                      <w:lang w:eastAsia="ru-RU"/>
                    </w:rPr>
                    <w:t>1,8</w:t>
                  </w:r>
                </w:p>
              </w:tc>
            </w:tr>
          </w:tbl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ru-RU" w:eastAsia="en-US"/>
              </w:rPr>
              <w:t>Вид</w:t>
            </w:r>
            <w:r>
              <w:rPr>
                <w:rFonts w:hint="default" w:ascii="Times New Roman" w:hAnsi="Times New Roman" w:cs="Times New Roman" w:eastAsiaTheme="minorHAnsi"/>
                <w:color w:val="000000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права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1149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зарегистрированные обременения, ограничения в использовании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технологические условия подключения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ООО Старорусское «ЖКХ»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не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осуществляет холодное водоснабжение и водоотведение и не владеет объектами централизованных систем холодного водоснабжения и (или) водоотведения в кадастровом квартале 53:17:0190601, Медниковское сельское поселение (д. Крюково).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Технические условия № 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с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-109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24.04.2024</w:t>
            </w: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 xml:space="preserve"> г. </w:t>
            </w: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2"/>
                <w:szCs w:val="22"/>
                <w:lang w:val="ru-RU" w:eastAsia="en-US"/>
              </w:rPr>
              <w:t>- Населенный пункт д. Крюково Медниковского сельского поселения не газифицирован.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ascii="Times New Roman" w:hAnsi="Times New Roman" w:cs="Times New Roman" w:eastAsiaTheme="minorHAnsi"/>
                <w:b w:val="0"/>
                <w:bCs w:val="0"/>
                <w:sz w:val="22"/>
                <w:szCs w:val="22"/>
                <w:lang w:eastAsia="en-US"/>
              </w:rPr>
              <w:t>Подключение к сетям теплоснабжения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18.04.2024 № 40-рср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подключение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 xml:space="preserve"> объектов капитального строительства, расположенных на земельном участке к инженерным сетям теплоснабжения, принадлежащим </w:t>
            </w: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ООО «ТК Новгородская»</w:t>
            </w: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/>
              </w:rPr>
              <w:t>, не предусмотрено «Схемой теплоснабжения Медниковского сельского поселения»,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 xml:space="preserve">договора </w:t>
            </w:r>
            <w:r>
              <w:rPr>
                <w:rFonts w:ascii="Times New Roman" w:hAnsi="Times New Roman" w:cs="Times New Roman" w:eastAsiaTheme="minorHAnsi"/>
                <w:bCs/>
                <w:lang w:val="ru-RU" w:eastAsia="en-US"/>
              </w:rPr>
              <w:t>купли</w:t>
            </w:r>
            <w:r>
              <w:rPr>
                <w:rFonts w:hint="default" w:ascii="Times New Roman" w:hAnsi="Times New Roman" w:cs="Times New Roman" w:eastAsiaTheme="minorHAnsi"/>
                <w:bCs/>
                <w:lang w:val="ru-RU" w:eastAsia="en-US"/>
              </w:rPr>
              <w:t>-продажи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Определена по результатам отчета об оценке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рыночной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стоимости объекта недвижимости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№ 539  от 08.07.2024</w:t>
            </w:r>
          </w:p>
        </w:tc>
        <w:tc>
          <w:tcPr>
            <w:tcW w:w="11495" w:type="dxa"/>
            <w:vAlign w:val="top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176000 руб. 00  коп. (сто семьдесят шесть тысяч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5280 руб. 00 коп.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(пять тысяч двести восемьдесят 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11495" w:type="dxa"/>
            <w:vAlign w:val="top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2"/>
                <w:szCs w:val="22"/>
                <w:lang w:val="ru-RU" w:eastAsia="zh-CN" w:bidi="hi-IN"/>
              </w:rPr>
              <w:t>35200 руб. 00 коп. (тридцать пять тысяч двести рублей 00 копеек)</w:t>
            </w:r>
          </w:p>
        </w:tc>
      </w:tr>
    </w:tbl>
    <w:p>
      <w:pPr>
        <w:tabs>
          <w:tab w:val="left" w:pos="540"/>
        </w:tabs>
        <w:spacing w:after="0" w:line="240" w:lineRule="auto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3. Условия проведения открытого аукциона в электронной форме: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3.1.Дата и время начала подачи заявок –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28 сентября 2024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года с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10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час. 00 мин. Подача заявок осуществляется в электронной форме круглосуточно. Место подачи (приема) заявок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  <w:t>www.rts-tender.ru</w:t>
      </w:r>
      <w:r>
        <w:rPr>
          <w:rStyle w:val="6"/>
          <w:rFonts w:hint="default" w:ascii="Times New Roman" w:hAnsi="Times New Roman" w:cs="Times New Roman"/>
          <w:b w:val="0"/>
          <w:bCs w:val="0"/>
          <w:color w:val="auto"/>
          <w:sz w:val="22"/>
          <w:szCs w:val="22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</w:rPr>
        <w:t xml:space="preserve"> 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3.2.Дата и время окончания подачи заявок –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22 октября 2024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года в 17 час.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00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мин.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3.3.Дата и время рассмотрения заявок на участие в аукционе (дата определения участников)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25 октября 2024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года.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3.4.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Дата </w:t>
      </w:r>
      <w:r>
        <w:rPr>
          <w:rFonts w:hint="default" w:ascii="Times New Roman" w:hAnsi="Times New Roman" w:cs="Times New Roman"/>
          <w:sz w:val="22"/>
          <w:szCs w:val="22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  <w:t>28 октября 2024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 года в 10.00 </w:t>
      </w:r>
      <w:r>
        <w:rPr>
          <w:rFonts w:hint="default" w:ascii="Times New Roman" w:hAnsi="Times New Roman" w:cs="Times New Roman"/>
          <w:sz w:val="22"/>
          <w:szCs w:val="22"/>
        </w:rPr>
        <w:t>(время МСК).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3.5.Место 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проведения </w:t>
      </w:r>
      <w:r>
        <w:rPr>
          <w:rFonts w:hint="default" w:ascii="Times New Roman" w:hAnsi="Times New Roman" w:cs="Times New Roman"/>
          <w:sz w:val="22"/>
          <w:szCs w:val="22"/>
        </w:rPr>
        <w:t>открытого аукциона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в электронной форме: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 электронная торговая площадка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>«РТС-тендер»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 (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/>
          <w:sz w:val="22"/>
          <w:szCs w:val="22"/>
        </w:rPr>
        <w:t>www.rts-tender.ru</w:t>
      </w:r>
      <w:r>
        <w:rPr>
          <w:rStyle w:val="6"/>
          <w:rFonts w:hint="default" w:ascii="Times New Roman" w:hAnsi="Times New Roman" w:cs="Times New Roman"/>
          <w:b w:val="0"/>
          <w:bCs/>
          <w:sz w:val="22"/>
          <w:szCs w:val="22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bCs/>
          <w:sz w:val="22"/>
          <w:szCs w:val="22"/>
        </w:rPr>
        <w:t xml:space="preserve"> .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)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4.Порядок регистрации на электронной площадке и подачи заявки на участие 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в аукционе в электронной форме: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hint="default" w:ascii="Times New Roman" w:hAnsi="Times New Roman" w:cs="Times New Roman"/>
          <w:sz w:val="22"/>
          <w:szCs w:val="22"/>
        </w:rPr>
        <w:t xml:space="preserve"> Регистрация на электронной площадке проводится в соответствии с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 xml:space="preserve">Необходимо заполнить электронную форму заявки, приведенную в Приложении № 1 </w:t>
      </w:r>
      <w:r>
        <w:rPr>
          <w:rFonts w:hint="default" w:ascii="Times New Roman" w:hAnsi="Times New Roman" w:cs="Times New Roman"/>
          <w:sz w:val="22"/>
          <w:szCs w:val="22"/>
        </w:rPr>
        <w:t>к настоящему информационному сообщению</w:t>
      </w:r>
      <w:r>
        <w:rPr>
          <w:rFonts w:hint="default" w:ascii="Times New Roman" w:hAnsi="Times New Roman" w:cs="Times New Roman"/>
          <w:bCs/>
          <w:sz w:val="22"/>
          <w:szCs w:val="22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bCs/>
          <w:sz w:val="22"/>
          <w:szCs w:val="22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hint="default" w:ascii="Times New Roman" w:hAnsi="Times New Roman" w:cs="Times New Roman"/>
          <w:color w:val="030000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 xml:space="preserve">            4.3.</w:t>
      </w:r>
      <w:r>
        <w:rPr>
          <w:rFonts w:hint="default" w:ascii="Times New Roman" w:hAnsi="Times New Roman" w:cs="Times New Roman"/>
          <w:color w:val="030000"/>
          <w:sz w:val="22"/>
          <w:szCs w:val="22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5. Внесение и возврат задатков: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5.1.</w:t>
      </w:r>
      <w:r>
        <w:rPr>
          <w:rFonts w:hint="default" w:ascii="Times New Roman" w:hAnsi="Times New Roman" w:eastAsia="Calibri" w:cs="Times New Roman"/>
          <w:sz w:val="22"/>
          <w:szCs w:val="22"/>
        </w:rPr>
        <w:t xml:space="preserve">Срок внесения задатка, т.е. поступления суммы задатка на счет оператора электронной площадки: не позднее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22 октября 2024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года в 17 час.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ru-RU"/>
        </w:rPr>
        <w:t>00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 xml:space="preserve"> мин.</w:t>
      </w:r>
    </w:p>
    <w:p>
      <w:pPr>
        <w:spacing w:after="0" w:line="240" w:lineRule="auto"/>
        <w:ind w:firstLine="708" w:firstLineChars="0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5.2.</w:t>
      </w:r>
      <w:r>
        <w:rPr>
          <w:rFonts w:hint="default" w:ascii="Times New Roman" w:hAnsi="Times New Roman" w:cs="Times New Roman"/>
          <w:bCs/>
          <w:sz w:val="22"/>
          <w:szCs w:val="22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5.3.</w:t>
      </w:r>
      <w:r>
        <w:rPr>
          <w:rFonts w:hint="default" w:ascii="Times New Roman" w:hAnsi="Times New Roman" w:cs="Times New Roman"/>
          <w:sz w:val="22"/>
          <w:szCs w:val="22"/>
        </w:rPr>
        <w:t>Оператор электронной площадки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hint="default" w:ascii="Times New Roman" w:hAnsi="Times New Roman" w:cs="Times New Roman"/>
          <w:sz w:val="22"/>
          <w:szCs w:val="22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Назначение платежа – </w:t>
      </w:r>
      <w:r>
        <w:rPr>
          <w:rFonts w:hint="default" w:ascii="Times New Roman" w:hAnsi="Times New Roman" w:eastAsia="sans-serif" w:cs="Times New Roman"/>
          <w:color w:val="202020"/>
          <w:sz w:val="22"/>
          <w:szCs w:val="22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hint="default" w:ascii="Times New Roman" w:hAnsi="Times New Roman" w:cs="Times New Roman"/>
          <w:sz w:val="22"/>
          <w:szCs w:val="22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Style w:val="6"/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Образец платежного поручения приведен на электронной площадке по адресу: 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t>https://www.rts-tender.ru/details/platform-property-sales-details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Банковские реквизиты счета для перечисления задатка: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Получатель: ООО «РТС-тендер», Наименование банка: Филиал «Корпоративный» ПАО «Совкомбанк», Расчетный счёт:40702810512030016362, Корр.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Счёт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: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30101810445250000360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БИК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044525360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ИНН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7710357167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,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КПП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val="en-US" w:eastAsia="zh-CN" w:bidi="ar"/>
        </w:rPr>
        <w:t>773001001</w:t>
      </w:r>
      <w:r>
        <w:rPr>
          <w:rFonts w:hint="default" w:ascii="Times New Roman" w:hAnsi="Times New Roman" w:eastAsia="sans-serif" w:cs="Times New Roman"/>
          <w:b w:val="0"/>
          <w:bCs/>
          <w:color w:val="202020"/>
          <w:sz w:val="22"/>
          <w:szCs w:val="22"/>
          <w:lang w:eastAsia="zh-CN" w:bidi="ar"/>
        </w:rPr>
        <w:t>.</w:t>
      </w: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  <w:t>6.Перечень представляемых претендентами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 на участие в аукционе в электронной форме</w:t>
      </w: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  <w:t xml:space="preserve"> документов и требования к их оформлению: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6.1.</w:t>
      </w:r>
      <w:r>
        <w:rPr>
          <w:rFonts w:hint="default" w:ascii="Times New Roman" w:hAnsi="Times New Roman" w:cs="Times New Roman"/>
          <w:bCs/>
          <w:sz w:val="22"/>
          <w:szCs w:val="22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hint="default" w:ascii="Times New Roman" w:hAnsi="Times New Roman" w:cs="Times New Roman"/>
          <w:sz w:val="22"/>
          <w:szCs w:val="22"/>
        </w:rPr>
        <w:t xml:space="preserve">.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6.2.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Заявка </w:t>
      </w:r>
      <w:r>
        <w:rPr>
          <w:rFonts w:hint="default" w:ascii="Times New Roman" w:hAnsi="Times New Roman" w:cs="Times New Roman"/>
          <w:sz w:val="22"/>
          <w:szCs w:val="22"/>
        </w:rPr>
        <w:t>(образец которой приведен в Приложении № 1)</w:t>
      </w:r>
      <w:r>
        <w:rPr>
          <w:rFonts w:hint="default" w:ascii="Times New Roman" w:hAnsi="Times New Roman" w:cs="Times New Roman"/>
          <w:bCs/>
          <w:sz w:val="22"/>
          <w:szCs w:val="22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Cs/>
          <w:sz w:val="22"/>
          <w:szCs w:val="22"/>
        </w:rPr>
        <w:t>претендента либо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  <w:t xml:space="preserve">Предложение о цене подается участником в день проведения аукциона 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  <w:t>28 октября 2024</w:t>
      </w: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 xml:space="preserve"> года в 10.00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lang w:val="ru-RU"/>
        </w:rPr>
        <w:t xml:space="preserve"> ч.</w:t>
      </w:r>
      <w:r>
        <w:rPr>
          <w:rFonts w:hint="default" w:ascii="Times New Roman" w:hAnsi="Times New Roman" w:eastAsia="Calibri" w:cs="Times New Roman"/>
          <w:b/>
          <w:sz w:val="22"/>
          <w:szCs w:val="22"/>
        </w:rPr>
        <w:t xml:space="preserve"> </w:t>
      </w:r>
      <w:r>
        <w:rPr>
          <w:rFonts w:hint="default" w:ascii="Times New Roman" w:hAnsi="Times New Roman" w:eastAsia="Calibri" w:cs="Times New Roman"/>
          <w:sz w:val="22"/>
          <w:szCs w:val="22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Претендент вправе подать только одно предложение о цене, которое не может быть изменено.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С заявкой претенденты представляют следующие документы: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  <w:t>физические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  <w:t>- копию всех листов документа, удостоверяющего личность</w:t>
      </w: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  <w:lang w:val="ru-RU"/>
        </w:rPr>
        <w:t xml:space="preserve"> (20 листов)</w:t>
      </w: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  <w:t>;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 w:val="0"/>
          <w:bCs/>
          <w:sz w:val="22"/>
          <w:szCs w:val="22"/>
        </w:rPr>
        <w:t>юридические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-заверенные копии учредительных документов;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bCs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6.3.</w:t>
      </w:r>
      <w:r>
        <w:rPr>
          <w:rFonts w:hint="default" w:ascii="Times New Roman" w:hAnsi="Times New Roman" w:cs="Times New Roman"/>
          <w:sz w:val="22"/>
          <w:szCs w:val="22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"consultantplus://offline/ref=1018AF8E902C8A8369C11EDDC3A943C2AAEAED217A7EF984E6EEF39448E5D826804E731581A443F6h3BBF"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порядке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8"/>
        <w:tabs>
          <w:tab w:val="left" w:pos="6521"/>
        </w:tabs>
        <w:spacing w:after="0"/>
        <w:ind w:left="0"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6.4.</w:t>
      </w:r>
      <w:r>
        <w:rPr>
          <w:rFonts w:hint="default" w:ascii="Times New Roman" w:hAnsi="Times New Roman" w:cs="Times New Roman"/>
          <w:sz w:val="22"/>
          <w:szCs w:val="22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bCs/>
          <w:sz w:val="22"/>
          <w:szCs w:val="22"/>
        </w:rPr>
        <w:t>6.5.</w:t>
      </w:r>
      <w:r>
        <w:rPr>
          <w:rFonts w:hint="default" w:ascii="Times New Roman" w:hAnsi="Times New Roman" w:cs="Times New Roman"/>
          <w:bCs/>
          <w:sz w:val="22"/>
          <w:szCs w:val="22"/>
        </w:rPr>
        <w:t>Одно лицо имеет право подать только одну заявку.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hint="default" w:ascii="Times New Roman" w:hAnsi="Times New Roman" w:eastAsia="Lucida Sans Unicode" w:cs="Times New Roman"/>
          <w:b w:val="0"/>
          <w:bCs w:val="0"/>
          <w:kern w:val="1"/>
          <w:sz w:val="22"/>
          <w:szCs w:val="22"/>
          <w:shd w:val="clear" w:color="auto" w:fill="FFFF00"/>
        </w:rPr>
      </w:pPr>
      <w:r>
        <w:rPr>
          <w:rFonts w:hint="default" w:ascii="Times New Roman" w:hAnsi="Times New Roman" w:eastAsia="Calibri" w:cs="Times New Roman"/>
          <w:b w:val="0"/>
          <w:bCs w:val="0"/>
          <w:sz w:val="22"/>
          <w:szCs w:val="22"/>
        </w:rPr>
        <w:t>7.Претендент не допускается к участию в аукционе по следующим основаниям: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Заявитель не допускается к участию в аукционе в следующих случаях: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1)непредставление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2)не поступление задатка на дату рассмотрения заявок на участие в аукционе и определения участников аукциона;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>
      <w:pPr>
        <w:widowControl w:val="0"/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а.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8.Порядок рассмотрения заявок на участие в аукционе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строительству, имущественным отношениям и земельным ресурсам Старорусского муниципального района.</w:t>
      </w:r>
    </w:p>
    <w:p>
      <w:pPr>
        <w:autoSpaceDE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>Победителем аукциона признается участник аукциона, предложивший наибольшую цену земельного участка.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color w:val="000000"/>
          <w:sz w:val="22"/>
          <w:szCs w:val="22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hint="default" w:ascii="Times New Roman" w:hAnsi="Times New Roman" w:cs="Times New Roman"/>
          <w:sz w:val="22"/>
          <w:szCs w:val="22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eastAsia="Lucida Sans Unicode" w:cs="Times New Roman"/>
          <w:b w:val="0"/>
          <w:bCs/>
          <w:kern w:val="1"/>
          <w:sz w:val="22"/>
          <w:szCs w:val="22"/>
        </w:rPr>
        <w:t>9.Порядок проведения аукциона в электронной форме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Со времени начала проведения процедуры аукциона Организатором  торгов размещается: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При этом программными средствами электронной площадки обеспечивается: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b w:val="0"/>
          <w:bCs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t>10.Заключение договора купли-продажи (аренды)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r>
        <w:rPr>
          <w:rFonts w:hint="default" w:ascii="Times New Roman" w:hAnsi="Times New Roman" w:cs="Times New Roman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sz w:val="22"/>
          <w:szCs w:val="22"/>
        </w:rPr>
        <w:instrText xml:space="preserve"> HYPERLINK "http://www.torgi.gov.ru/" </w:instrText>
      </w:r>
      <w:r>
        <w:rPr>
          <w:rFonts w:hint="default" w:ascii="Times New Roman" w:hAnsi="Times New Roman" w:cs="Times New Roman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sz w:val="22"/>
          <w:szCs w:val="22"/>
        </w:rPr>
        <w:t>www.torgi.gov.ru</w:t>
      </w:r>
      <w:r>
        <w:rPr>
          <w:rStyle w:val="6"/>
          <w:rFonts w:hint="default" w:ascii="Times New Roman" w:hAnsi="Times New Roman" w:cs="Times New Roman"/>
          <w:sz w:val="22"/>
          <w:szCs w:val="22"/>
        </w:rPr>
        <w:fldChar w:fldCharType="end"/>
      </w:r>
      <w:r>
        <w:rPr>
          <w:rFonts w:hint="default" w:ascii="Times New Roman" w:hAnsi="Times New Roman" w:cs="Times New Roman"/>
          <w:sz w:val="22"/>
          <w:szCs w:val="22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Договор купли-продажи (аренды) заключается по начальной цене предмета аукциона: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-с заявителем, признанным единственным участником аукциона,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-с единственным принявшим участие в аукционе его участником.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Проект договора аренды представлен в Приложении № 2 к настоящему извещению.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rFonts w:hint="default" w:ascii="Times New Roman" w:hAnsi="Times New Roman" w:cs="Times New Roman"/>
          <w:b w:val="0"/>
          <w:bCs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/>
          <w:sz w:val="22"/>
          <w:szCs w:val="22"/>
        </w:rPr>
        <w:t>11. Порядок отказа от проведения торгов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  <w:u w:val="single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В случае отказа от проведения торгов Организатором торгов размещает соответствующее извещение на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instrText xml:space="preserve"> HYPERLINK "http://www.rts-tender.ru" </w:instrTex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</w:rPr>
        <w:fldChar w:fldCharType="separate"/>
      </w:r>
      <w:r>
        <w:rPr>
          <w:rStyle w:val="6"/>
          <w:rFonts w:hint="default" w:ascii="Times New Roman" w:hAnsi="Times New Roman" w:cs="Times New Roman"/>
          <w:b w:val="0"/>
          <w:bCs w:val="0"/>
          <w:sz w:val="22"/>
          <w:szCs w:val="22"/>
        </w:rPr>
        <w:t>www.rts-tender.ru</w:t>
      </w:r>
      <w:r>
        <w:rPr>
          <w:rStyle w:val="6"/>
          <w:rFonts w:hint="default" w:ascii="Times New Roman" w:hAnsi="Times New Roman" w:cs="Times New Roman"/>
          <w:b w:val="0"/>
          <w:bCs w:val="0"/>
          <w:sz w:val="22"/>
          <w:szCs w:val="22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u w:val="single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tabs>
          <w:tab w:val="left" w:pos="7290"/>
        </w:tabs>
        <w:rPr>
          <w:rFonts w:hint="default" w:ascii="Times New Roman" w:hAnsi="Times New Roman" w:eastAsia="Times New Roman" w:cs="Times New Roman"/>
          <w:sz w:val="22"/>
          <w:szCs w:val="22"/>
        </w:rPr>
      </w:pPr>
    </w:p>
    <w:p>
      <w:pPr>
        <w:tabs>
          <w:tab w:val="left" w:pos="7290"/>
        </w:tabs>
        <w:rPr>
          <w:rFonts w:ascii="Times New Roman" w:hAnsi="Times New Roman" w:eastAsia="Times New Roman" w:cs="Times New Roman"/>
          <w:sz w:val="24"/>
          <w:szCs w:val="24"/>
        </w:rPr>
      </w:pPr>
    </w:p>
    <w:sectPr>
      <w:headerReference r:id="rId5" w:type="default"/>
      <w:pgSz w:w="16838" w:h="11906" w:orient="landscape"/>
      <w:pgMar w:top="1418" w:right="1134" w:bottom="567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578BC"/>
    <w:multiLevelType w:val="multilevel"/>
    <w:tmpl w:val="04E578BC"/>
    <w:lvl w:ilvl="0" w:tentative="0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221A8"/>
    <w:rsid w:val="00041734"/>
    <w:rsid w:val="000633A0"/>
    <w:rsid w:val="00097175"/>
    <w:rsid w:val="000C6A49"/>
    <w:rsid w:val="000E3D2F"/>
    <w:rsid w:val="00100A69"/>
    <w:rsid w:val="00100EF3"/>
    <w:rsid w:val="00110A7B"/>
    <w:rsid w:val="0011139A"/>
    <w:rsid w:val="00125AA7"/>
    <w:rsid w:val="0014101D"/>
    <w:rsid w:val="00154397"/>
    <w:rsid w:val="00183F53"/>
    <w:rsid w:val="00197EE6"/>
    <w:rsid w:val="001A2810"/>
    <w:rsid w:val="001A3D9B"/>
    <w:rsid w:val="001B6154"/>
    <w:rsid w:val="00210749"/>
    <w:rsid w:val="002127C8"/>
    <w:rsid w:val="002244E9"/>
    <w:rsid w:val="002406F7"/>
    <w:rsid w:val="002576D3"/>
    <w:rsid w:val="002634ED"/>
    <w:rsid w:val="00273376"/>
    <w:rsid w:val="00274568"/>
    <w:rsid w:val="002D7828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5182"/>
    <w:rsid w:val="00885A33"/>
    <w:rsid w:val="008C00B2"/>
    <w:rsid w:val="008D1A99"/>
    <w:rsid w:val="00922C51"/>
    <w:rsid w:val="00925EB9"/>
    <w:rsid w:val="00936E45"/>
    <w:rsid w:val="00945069"/>
    <w:rsid w:val="009637DC"/>
    <w:rsid w:val="0097026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4AF6"/>
    <w:rsid w:val="00AE01DD"/>
    <w:rsid w:val="00B26A79"/>
    <w:rsid w:val="00B35C80"/>
    <w:rsid w:val="00B36305"/>
    <w:rsid w:val="00B40537"/>
    <w:rsid w:val="00B416B5"/>
    <w:rsid w:val="00B62784"/>
    <w:rsid w:val="00B91F9E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D3FFC"/>
    <w:rsid w:val="00FD5540"/>
    <w:rsid w:val="00FE5BCC"/>
    <w:rsid w:val="00FF1794"/>
    <w:rsid w:val="00FF180B"/>
    <w:rsid w:val="00FF1AC9"/>
    <w:rsid w:val="0111645D"/>
    <w:rsid w:val="06A33F05"/>
    <w:rsid w:val="070255EB"/>
    <w:rsid w:val="0FC96EC2"/>
    <w:rsid w:val="119A3A9C"/>
    <w:rsid w:val="11E16300"/>
    <w:rsid w:val="16EA018D"/>
    <w:rsid w:val="1701281C"/>
    <w:rsid w:val="1AFF51D6"/>
    <w:rsid w:val="25D6235B"/>
    <w:rsid w:val="25E47CB2"/>
    <w:rsid w:val="281B6AD6"/>
    <w:rsid w:val="2FC13EB0"/>
    <w:rsid w:val="3ACD37CA"/>
    <w:rsid w:val="3B4E3CA7"/>
    <w:rsid w:val="3C3D23AF"/>
    <w:rsid w:val="45AB4212"/>
    <w:rsid w:val="486F53BE"/>
    <w:rsid w:val="4AC87380"/>
    <w:rsid w:val="4B0C1603"/>
    <w:rsid w:val="4B912D92"/>
    <w:rsid w:val="4BC57522"/>
    <w:rsid w:val="4DAE0B5A"/>
    <w:rsid w:val="55F41CF4"/>
    <w:rsid w:val="56F55A2C"/>
    <w:rsid w:val="576E4E94"/>
    <w:rsid w:val="57AB5876"/>
    <w:rsid w:val="57FA24F9"/>
    <w:rsid w:val="5B68282E"/>
    <w:rsid w:val="5D010A99"/>
    <w:rsid w:val="5D1B45BC"/>
    <w:rsid w:val="5D5913E1"/>
    <w:rsid w:val="5FA60E83"/>
    <w:rsid w:val="616E16CD"/>
    <w:rsid w:val="639E1468"/>
    <w:rsid w:val="655A139A"/>
    <w:rsid w:val="6B0B4D81"/>
    <w:rsid w:val="6DF27597"/>
    <w:rsid w:val="6EDB4A3C"/>
    <w:rsid w:val="747264D7"/>
    <w:rsid w:val="7BEF2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after="0" w:line="240" w:lineRule="auto"/>
      <w:ind w:right="-1050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25"/>
    <w:unhideWhenUsed/>
    <w:qFormat/>
    <w:uiPriority w:val="0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1">
    <w:name w:val="Body Text Indent"/>
    <w:basedOn w:val="1"/>
    <w:link w:val="24"/>
    <w:qFormat/>
    <w:uiPriority w:val="0"/>
    <w:pPr>
      <w:suppressAutoHyphens/>
      <w:spacing w:after="120"/>
      <w:ind w:left="283"/>
    </w:pPr>
    <w:rPr>
      <w:rFonts w:ascii="Calibri" w:hAnsi="Calibri" w:eastAsia="Times New Roman" w:cs="Calibri"/>
      <w:lang w:eastAsia="ar-SA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5">
    <w:name w:val="Table Grid"/>
    <w:basedOn w:val="4"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2"/>
      <w:szCs w:val="22"/>
      <w:lang w:val="ru-RU" w:eastAsia="ru-RU" w:bidi="ar-SA"/>
    </w:rPr>
  </w:style>
  <w:style w:type="paragraph" w:styleId="19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qFormat/>
    <w:uiPriority w:val="99"/>
  </w:style>
  <w:style w:type="character" w:customStyle="1" w:styleId="21">
    <w:name w:val="Нижний колонтитул Знак"/>
    <w:basedOn w:val="3"/>
    <w:link w:val="12"/>
    <w:qFormat/>
    <w:uiPriority w:val="99"/>
  </w:style>
  <w:style w:type="character" w:customStyle="1" w:styleId="22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3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Основной текст с отступом Знак"/>
    <w:basedOn w:val="3"/>
    <w:link w:val="11"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25">
    <w:name w:val="Основной текст с отступом 3 Знак"/>
    <w:basedOn w:val="3"/>
    <w:link w:val="8"/>
    <w:qFormat/>
    <w:uiPriority w:val="0"/>
    <w:rPr>
      <w:rFonts w:cs="Times New Roman"/>
      <w:sz w:val="16"/>
      <w:szCs w:val="16"/>
    </w:rPr>
  </w:style>
  <w:style w:type="character" w:customStyle="1" w:styleId="26">
    <w:name w:val="Основной текст 3 Знак"/>
    <w:basedOn w:val="3"/>
    <w:link w:val="14"/>
    <w:semiHidden/>
    <w:qFormat/>
    <w:uiPriority w:val="99"/>
    <w:rPr>
      <w:sz w:val="16"/>
      <w:szCs w:val="16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4"/>
    </w:rPr>
  </w:style>
  <w:style w:type="paragraph" w:customStyle="1" w:styleId="28">
    <w:name w:val="Table Paragraph"/>
    <w:basedOn w:val="1"/>
    <w:qFormat/>
    <w:uiPriority w:val="1"/>
  </w:style>
  <w:style w:type="character" w:customStyle="1" w:styleId="29">
    <w:name w:val="Основной шрифт абзаца1"/>
    <w:link w:val="30"/>
    <w:qFormat/>
    <w:uiPriority w:val="0"/>
    <w:rPr>
      <w:rFonts w:cs="Mangal"/>
      <w:kern w:val="2"/>
      <w:sz w:val="24"/>
      <w:szCs w:val="24"/>
      <w:lang w:val="ru-RU" w:eastAsia="zh-CN" w:bidi="hi-IN"/>
    </w:rPr>
  </w:style>
  <w:style w:type="paragraph" w:customStyle="1" w:styleId="30">
    <w:name w:val="Обычный1"/>
    <w:link w:val="29"/>
    <w:qFormat/>
    <w:uiPriority w:val="0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SimSun" w:cs="Mangal"/>
      <w:kern w:val="2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AB05F-6F4E-4E11-B4CF-FD3B0DDCC1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5988</Words>
  <Characters>34135</Characters>
  <Lines>284</Lines>
  <Paragraphs>80</Paragraphs>
  <TotalTime>12</TotalTime>
  <ScaleCrop>false</ScaleCrop>
  <LinksUpToDate>false</LinksUpToDate>
  <CharactersWithSpaces>40043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2023-03-03T08:01:00Z</dcterms:created>
  <dc:creator>Евгения</dc:creator>
  <cp:lastModifiedBy>kumi143</cp:lastModifiedBy>
  <cp:lastPrinted>2023-09-15T05:50:00Z</cp:lastPrinted>
  <dcterms:modified xsi:type="dcterms:W3CDTF">2024-09-25T12:16:46Z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