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 договоров купли-продажи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ascii="Times New Roman" w:hAnsi="Times New Roman" w:eastAsia="Times New Roman" w:cs="Times New Roman"/>
        </w:rPr>
        <w:t>12.07.2023 № 1529 «О проведении аукциона», от 10.05.2023 №  987 «О проведении аукциона»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>Предмет аукциона: право на заключение договоров купли-продажи земельных участков: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000000"/>
                <w:lang w:eastAsia="en-US"/>
              </w:rPr>
              <w:t>ЛОТ 1:</w:t>
            </w:r>
          </w:p>
        </w:tc>
        <w:tc>
          <w:tcPr>
            <w:tcW w:w="6991" w:type="dxa"/>
          </w:tcPr>
          <w:p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 адрес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Ивановское сельское поселение, д. Скрипково, ул. Полевая, земельный участок 7а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</w:t>
            </w:r>
            <w:r>
              <w:rPr>
                <w:rFonts w:ascii="Times New Roman" w:hAnsi="Times New Roman" w:cs="Times New Roman" w:eastAsiaTheme="minorHAnsi"/>
                <w:b/>
                <w:bCs/>
                <w:lang w:val="en-US" w:eastAsia="en-US"/>
              </w:rPr>
              <w:t>17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:0221201:396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Для ведения личного подсобного хозяйства.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землепользования и застройки Ивановского сельского поселения Старорусского муниципального района Новгородской области, утвержденными решением Совета депутатов Ивановского сельского поселения от </w:t>
            </w:r>
            <w:r>
              <w:rPr>
                <w:rFonts w:ascii="Times New Roman" w:hAnsi="Times New Roman" w:eastAsia="Times New Roman"/>
                <w:lang w:eastAsia="en-US"/>
              </w:rPr>
              <w:t>20.06.2011 № 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водоохранная зона реки Порусья - Старорусского района Новгородской области, </w:t>
            </w:r>
            <w:r>
              <w:rPr>
                <w:rFonts w:eastAsia="Calibri"/>
                <w:color w:val="000000"/>
                <w:sz w:val="22"/>
                <w:szCs w:val="22"/>
                <w:shd w:val="clear" w:color="auto" w:fill="F8F9FA"/>
                <w:lang w:eastAsia="en-US"/>
              </w:rPr>
              <w:t>Зона санитарной охраны третьего пояса артезианской скважины на участке недр "Дубовицкий" в д. Дубовицы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spacing w:after="0" w:line="200" w:lineRule="atLeast"/>
              <w:ind w:firstLine="759" w:firstLineChars="345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Технические условия подключения (технологического присоединения) к сети газораспределения от 07.12.2022 № 1661: Максимальный расход газа: 7 куб.м/час. Сроки подключения (технологического присоединения): в соответствии с п. 53 «Правил подключения (технологического присоединения) объектов капитального строительства к сетям газораспределения», утвержденных Постановлением Правительства РФ от 13 сентября 2021 года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 утвержденными Постановлением правительства Российской Федерации от 13 сентября 2021 года № 1547.</w:t>
            </w:r>
          </w:p>
          <w:p>
            <w:pPr>
              <w:spacing w:after="0" w:line="20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соответствии со сведениями, предоставленными ООО «ТК Новгородская» от15.12.2022 № 164-РСР: подключение объектов капитального строительства на земельном участке к инженерным сетям теплоснабжения принадлежащим ООО «ТК Новгородская» не предусмотрено «Схемой теплоснабжения Ивановского сельского поселения», отсутствует источник теплоснабжения.</w:t>
            </w:r>
          </w:p>
          <w:p>
            <w:pPr>
              <w:spacing w:after="0" w:line="20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Технические условия на подключение к централизованным сетям водоснабжения от 05.12.2022 № 57пр/22: Информация о точке (точках) присоединения от водовода Д 300 мм, чугун, проложенного по территории в д. Скрипково, точку подключения уточнить проектом. Предельная свободная мощность существующих сетей - информация отсутствует. Максимальная нагрузка - информация отсутствует.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Срок действия настоящих технических условий - 3 года. Срок, в течение которого правообладатель земельного участка может обратиться к Исполнителю в целях заключения Договора о подключении в возможных точках присоединения, указанной в настоящих технических условиях- 3 года. Плата а подключение (технологическое присоединение) - рассчитывается Исполнителем исходя из установленных тарифов на подключение (технологическое присоединение). Тарифы за подключение установлены Постановлением Комитета по ценовой политике от 08.06.2022 г. № 27. Технические условия на подключение к централизованной системе водоотведения от 05.12.2022 г. № 24пр/22 -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отвода сточных вод (отсутствие централизованной системы водоотведения в кадастровом квартале).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Н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договора купли-продажи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– размер рыночной стоимости.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рыночной стоимости земельного участка от 01.02.2023 № 11077)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116000 (сто шестнадцать тысяч) рублей 00 копеек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3480,00 (три тысячи четыреста восемьдесят) рублей 00 копеек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(не превышает 3%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от начальной цены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предмета аукциона на право заключения договора купли-продажи земельного участка)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23200 (двадцать три тысячи двести) рублей 00 копеек (20% от начальной цены)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ЛОТ 2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Andale Sans UI" w:cs="Times New Roman"/>
                <w:b/>
                <w:bCs/>
                <w:kern w:val="3"/>
                <w:lang w:eastAsia="en-US" w:bidi="en-US"/>
              </w:rPr>
              <w:t>Российская Федерация, Новгородская область, Старорусский муниципальный район, Наговское сельское поселение, д. Буреги, ул. Зеленая, земельный участок 9в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Andale Sans UI" w:cs="Times New Roman"/>
                <w:b/>
                <w:kern w:val="3"/>
                <w:lang w:eastAsia="en-US" w:bidi="en-US"/>
              </w:rPr>
              <w:t>53:17:0050204:248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Andale Sans UI" w:cs="Times New Roman"/>
                <w:kern w:val="3"/>
                <w:lang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>Правилам землепользования и застройки Наговского сельского поселения Старорусского муниципального района Новгородской области, утвержденными решением Совета депутатов Наговского  сельского поселения от 23.11.2012 №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after="0" w:line="280" w:lineRule="atLeast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SimSun" w:cs="Times New Roman"/>
                <w:kern w:val="1"/>
                <w:lang w:eastAsia="zh-CN" w:bidi="hi-IN"/>
              </w:rPr>
              <w:t>Земельный участок расположен в зоне с особыми условиями использования территории - Публичный сервитут для размещения объекта электросетевого хозяйства ВЛ-0,4 кВ от КТП-5 н.п. Буреги, реестровый номер границы: 53:17-6.1719, в охранной зоне объекта электросетевого хозяйства ВЛ-0,4 кВ от КТП-5 н.п. Буреги, реестровый номер границы: 53:17-6.644.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ООО Старорусское «ЖКХ» от 03.07.2023 №899 - ООО Старорусское «ЖКХ» 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53:17:0050204, Наговское сельское поселение (д. Буреги)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        Подключение к сетям теплоснабжения согласно условиям на технологические присоединения от 10.07.2023 № 82-РСР, возможно при условии: предоставление земельного участка для прокладки тепловой сети, предоставлении проекта теплоснабжения подключаемого объекта с указанием часовой нагрузки системы отопления (для расчета платы за подключение, заключением договора на подключение объекта, предоставление документов на земельный участок и подключаемый объект. принадлежащим ООО «ТК Новгородская» не предусмотрето «Схемой теплоснабжения Ивановского сельского поселения», отсутствует источник теплоснабжения.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     Населенный пункт д. Буреги Наговского сельского поселения не газифицирован.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договора купли-продажи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– размер рыночной стоимости.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рыночной стоимости земельного участка от 30.06.2023 № 339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54000 руб. 00 коп. (пятьдесят четыре тысячи) рублей 00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line="36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1"/>
                <w:lang w:eastAsia="zh-CN" w:bidi="hi-IN"/>
              </w:rPr>
              <w:t>1620 руб. 00 коп. (одна тысяча шестьсот двадцать рублей 00 копеек).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line="36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kern w:val="3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kern w:val="1"/>
                <w:lang w:eastAsia="zh-CN" w:bidi="hi-IN"/>
              </w:rPr>
              <w:t>10800 руб. 00 коп. (десять тысяч восемьсот рублей 00 копеек).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b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</w:rPr>
        <w:t xml:space="preserve">– 15 сентября 2023 года с </w:t>
      </w:r>
      <w:r>
        <w:rPr>
          <w:rFonts w:hint="default" w:ascii="Times New Roman" w:hAnsi="Times New Roman" w:cs="Times New Roman"/>
          <w:b/>
          <w:lang w:val="ru-RU"/>
        </w:rPr>
        <w:t>10</w:t>
      </w:r>
      <w:r>
        <w:rPr>
          <w:rFonts w:ascii="Times New Roman" w:hAnsi="Times New Roman" w:cs="Times New Roman"/>
          <w:b/>
        </w:rPr>
        <w:t xml:space="preserve"> час. </w:t>
      </w:r>
      <w:r>
        <w:rPr>
          <w:rFonts w:hint="default" w:ascii="Times New Roman" w:hAnsi="Times New Roman" w:cs="Times New Roman"/>
          <w:b/>
          <w:lang w:val="ru-RU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</w:rPr>
        <w:t>0 мин. Подача</w:t>
      </w:r>
      <w:r>
        <w:rPr>
          <w:rFonts w:ascii="Times New Roman" w:hAnsi="Times New Roman" w:cs="Times New Roman"/>
        </w:rPr>
        <w:t xml:space="preserve"> заявок осуществляется в электронной форме круглосуточно. </w:t>
      </w:r>
      <w:r>
        <w:rPr>
          <w:rFonts w:ascii="Times New Roman" w:hAnsi="Times New Roman" w:cs="Times New Roman"/>
          <w:b/>
        </w:rPr>
        <w:t xml:space="preserve">Место подачи (приема) заявок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color w:val="auto"/>
        </w:rPr>
        <w:t>www.rts-tender.ru</w:t>
      </w:r>
      <w:r>
        <w:rPr>
          <w:rStyle w:val="6"/>
          <w:rFonts w:ascii="Times New Roman" w:hAnsi="Times New Roman" w:cs="Times New Roman"/>
          <w:b/>
          <w:color w:val="auto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3.2.Дата и время окончания подачи заявок – </w:t>
      </w:r>
      <w:r>
        <w:rPr>
          <w:rFonts w:ascii="Times New Roman" w:hAnsi="Times New Roman" w:cs="Times New Roman"/>
          <w:b/>
          <w:bCs/>
        </w:rPr>
        <w:t>11 октября 2023</w:t>
      </w:r>
      <w:r>
        <w:rPr>
          <w:rFonts w:ascii="Times New Roman" w:hAnsi="Times New Roman" w:cs="Times New Roman"/>
          <w:b/>
        </w:rPr>
        <w:t xml:space="preserve"> года в 17 час. 30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ascii="Times New Roman" w:hAnsi="Times New Roman" w:cs="Times New Roman"/>
          <w:b/>
          <w:bCs/>
        </w:rPr>
        <w:t>13 октября 2023</w:t>
      </w:r>
      <w:r>
        <w:rPr>
          <w:rFonts w:ascii="Times New Roman" w:hAnsi="Times New Roman" w:cs="Times New Roman"/>
          <w:b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>
        <w:rPr>
          <w:rFonts w:ascii="Times New Roman" w:hAnsi="Times New Roman" w:cs="Times New Roman"/>
          <w:bCs/>
        </w:rPr>
        <w:t xml:space="preserve">Дата </w:t>
      </w:r>
      <w:r>
        <w:rPr>
          <w:rFonts w:ascii="Times New Roman" w:hAnsi="Times New Roman" w:cs="Times New Roman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>16 октября 2023 года в 10.00</w:t>
      </w:r>
      <w:r>
        <w:rPr>
          <w:rFonts w:ascii="Times New Roman" w:hAnsi="Times New Roman" w:cs="Times New Roman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Место </w:t>
      </w:r>
      <w:r>
        <w:rPr>
          <w:rFonts w:ascii="Times New Roman" w:hAnsi="Times New Roman" w:cs="Times New Roman"/>
          <w:bCs/>
        </w:rPr>
        <w:t xml:space="preserve">проведения </w:t>
      </w:r>
      <w:r>
        <w:rPr>
          <w:rFonts w:ascii="Times New Roman" w:hAnsi="Times New Roman" w:cs="Times New Roman"/>
        </w:rPr>
        <w:t>открытого аукциона</w:t>
      </w:r>
      <w:r>
        <w:rPr>
          <w:rFonts w:ascii="Times New Roman" w:hAnsi="Times New Roman" w:cs="Times New Roman"/>
          <w:bCs/>
        </w:rPr>
        <w:t xml:space="preserve"> в электронной форме: </w:t>
      </w:r>
      <w:r>
        <w:rPr>
          <w:rFonts w:ascii="Times New Roman" w:hAnsi="Times New Roman" w:cs="Times New Roman"/>
          <w:b/>
        </w:rPr>
        <w:t xml:space="preserve">электронная торговая площадка </w:t>
      </w:r>
      <w:r>
        <w:rPr>
          <w:rFonts w:ascii="Times New Roman" w:hAnsi="Times New Roman" w:eastAsia="sans-serif" w:cs="Times New Roman"/>
          <w:b/>
          <w:bCs/>
          <w:color w:val="202020"/>
          <w:lang w:eastAsia="zh-CN" w:bidi="ar"/>
        </w:rPr>
        <w:t>«РТС-тендер»</w:t>
      </w:r>
      <w:r>
        <w:rPr>
          <w:rFonts w:ascii="Times New Roman" w:hAnsi="Times New Roman" w:cs="Times New Roman"/>
          <w:b/>
        </w:rPr>
        <w:t xml:space="preserve"> (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  <w:b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</w:rPr>
        <w:t>к настоящему информационному сообщению</w:t>
      </w:r>
      <w:r>
        <w:rPr>
          <w:rFonts w:ascii="Times New Roman" w:hAnsi="Times New Roman" w:cs="Times New Roman"/>
          <w:bCs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</w:rPr>
      </w:pPr>
      <w:r>
        <w:rPr>
          <w:rFonts w:ascii="Times New Roman" w:hAnsi="Times New Roman" w:eastAsia="Calibri" w:cs="Times New Roman"/>
        </w:rPr>
        <w:t xml:space="preserve">            4.3.</w:t>
      </w:r>
      <w:r>
        <w:rPr>
          <w:rFonts w:ascii="Times New Roman" w:hAnsi="Times New Roman" w:cs="Times New Roman"/>
          <w:color w:val="030000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hAnsi="Times New Roman" w:eastAsia="Calibri" w:cs="Times New Roman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 w:cs="Times New Roman"/>
          <w:b/>
          <w:bCs/>
        </w:rPr>
        <w:t>11 октября 2023</w:t>
      </w:r>
      <w:r>
        <w:rPr>
          <w:rFonts w:ascii="Times New Roman" w:hAnsi="Times New Roman" w:cs="Times New Roman"/>
          <w:b/>
        </w:rPr>
        <w:t xml:space="preserve"> года в 17 час. 30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Cs/>
        </w:rPr>
        <w:t>5.2.</w:t>
      </w:r>
      <w:r>
        <w:rPr>
          <w:rFonts w:ascii="Times New Roman" w:hAnsi="Times New Roman" w:cs="Times New Roman"/>
          <w:bCs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>5.3.</w:t>
      </w:r>
      <w:r>
        <w:rPr>
          <w:rFonts w:ascii="Times New Roman" w:hAnsi="Times New Roman" w:cs="Times New Roman"/>
        </w:rPr>
        <w:t>Оператор электронной площадки</w:t>
      </w:r>
      <w:r>
        <w:rPr>
          <w:rFonts w:ascii="Times New Roman" w:hAnsi="Times New Roman" w:cs="Times New Roman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Назначение платежа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Внесение гарантийного обеспечения по Соглашению о внесении гарантийного обеспечения, № аналитического счета _________, без НДС.</w:t>
      </w:r>
      <w:r>
        <w:rPr>
          <w:rFonts w:ascii="Times New Roman" w:hAnsi="Times New Roman" w:cs="Times New Roman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</w:rPr>
        <w:t xml:space="preserve">Образец платежного поручения приведен на электронной площадке по адресу: </w:t>
      </w:r>
      <w:r>
        <w:rPr>
          <w:rStyle w:val="6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Банковские реквизиты счета для перечисления задатка: </w:t>
      </w:r>
      <w:r>
        <w:rPr>
          <w:rFonts w:ascii="Times New Roman" w:hAnsi="Times New Roman" w:eastAsia="sans-serif" w:cs="Times New Roman"/>
          <w:b/>
          <w:bCs/>
          <w:color w:val="202020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hAnsi="Times New Roman" w:eastAsia="sans-serif" w:cs="Times New Roman"/>
          <w:b/>
          <w:bCs/>
          <w:color w:val="202020"/>
          <w:lang w:val="en-US" w:eastAsia="zh-CN" w:bidi="ar"/>
        </w:rPr>
        <w:t>Счёт</w:t>
      </w:r>
      <w:r>
        <w:rPr>
          <w:rFonts w:ascii="Times New Roman" w:hAnsi="Times New Roman" w:eastAsia="sans-serif" w:cs="Times New Roman"/>
          <w:b/>
          <w:bCs/>
          <w:color w:val="202020"/>
          <w:lang w:eastAsia="zh-CN" w:bidi="ar"/>
        </w:rPr>
        <w:t xml:space="preserve">: </w:t>
      </w:r>
      <w:r>
        <w:rPr>
          <w:rFonts w:ascii="Times New Roman" w:hAnsi="Times New Roman" w:eastAsia="sans-serif" w:cs="Times New Roman"/>
          <w:b/>
          <w:bCs/>
          <w:color w:val="202020"/>
          <w:lang w:val="en-US" w:eastAsia="zh-CN" w:bidi="ar"/>
        </w:rPr>
        <w:t>30101810445250000360</w:t>
      </w:r>
      <w:r>
        <w:rPr>
          <w:rFonts w:ascii="Times New Roman" w:hAnsi="Times New Roman" w:eastAsia="sans-serif" w:cs="Times New Roman"/>
          <w:b/>
          <w:bCs/>
          <w:color w:val="202020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lang w:val="en-US" w:eastAsia="zh-CN" w:bidi="ar"/>
        </w:rPr>
        <w:t>БИК</w:t>
      </w:r>
      <w:r>
        <w:rPr>
          <w:rFonts w:ascii="Times New Roman" w:hAnsi="Times New Roman" w:eastAsia="sans-serif" w:cs="Times New Roman"/>
          <w:b/>
          <w:bCs/>
          <w:color w:val="202020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lang w:val="en-US" w:eastAsia="zh-CN" w:bidi="ar"/>
        </w:rPr>
        <w:t>044525360</w:t>
      </w:r>
      <w:r>
        <w:rPr>
          <w:rFonts w:ascii="Times New Roman" w:hAnsi="Times New Roman" w:eastAsia="sans-serif" w:cs="Times New Roman"/>
          <w:b/>
          <w:bCs/>
          <w:color w:val="202020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lang w:val="en-US" w:eastAsia="zh-CN" w:bidi="ar"/>
        </w:rPr>
        <w:t>ИНН</w:t>
      </w:r>
      <w:r>
        <w:rPr>
          <w:rFonts w:ascii="Times New Roman" w:hAnsi="Times New Roman" w:eastAsia="sans-serif" w:cs="Times New Roman"/>
          <w:b/>
          <w:bCs/>
          <w:color w:val="202020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lang w:val="en-US" w:eastAsia="zh-CN" w:bidi="ar"/>
        </w:rPr>
        <w:t>7710357167</w:t>
      </w:r>
      <w:r>
        <w:rPr>
          <w:rFonts w:ascii="Times New Roman" w:hAnsi="Times New Roman" w:eastAsia="sans-serif" w:cs="Times New Roman"/>
          <w:b/>
          <w:bCs/>
          <w:color w:val="202020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lang w:val="en-US" w:eastAsia="zh-CN" w:bidi="ar"/>
        </w:rPr>
        <w:t>КПП</w:t>
      </w:r>
      <w:r>
        <w:rPr>
          <w:rFonts w:ascii="Times New Roman" w:hAnsi="Times New Roman" w:eastAsia="sans-serif" w:cs="Times New Roman"/>
          <w:b/>
          <w:bCs/>
          <w:color w:val="202020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lang w:val="en-US" w:eastAsia="zh-CN" w:bidi="ar"/>
        </w:rPr>
        <w:t>773001001</w:t>
      </w:r>
      <w:r>
        <w:rPr>
          <w:rFonts w:ascii="Times New Roman" w:hAnsi="Times New Roman" w:eastAsia="sans-serif" w:cs="Times New Roman"/>
          <w:b/>
          <w:bCs/>
          <w:color w:val="202020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>6.1.</w:t>
      </w:r>
      <w:r>
        <w:rPr>
          <w:rFonts w:ascii="Times New Roman" w:hAnsi="Times New Roman" w:cs="Times New Roman"/>
          <w:bCs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  <w:bCs/>
        </w:rPr>
        <w:t xml:space="preserve">Заявка </w:t>
      </w:r>
      <w:r>
        <w:rPr>
          <w:rFonts w:ascii="Times New Roman" w:hAnsi="Times New Roman" w:cs="Times New Roman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/>
        </w:rPr>
        <w:t xml:space="preserve">Предложение о цене подается участником в день проведения аукциона 16 октября 2023 </w:t>
      </w:r>
      <w:r>
        <w:rPr>
          <w:rFonts w:ascii="Times New Roman" w:hAnsi="Times New Roman" w:cs="Times New Roman"/>
          <w:b/>
          <w:bCs/>
        </w:rPr>
        <w:t xml:space="preserve">года </w:t>
      </w:r>
      <w:r>
        <w:rPr>
          <w:rFonts w:ascii="Times New Roman" w:hAnsi="Times New Roman" w:eastAsia="Calibri" w:cs="Times New Roman"/>
          <w:b/>
        </w:rPr>
        <w:t>с 10.00 час.</w:t>
      </w:r>
      <w:r>
        <w:rPr>
          <w:rFonts w:ascii="Times New Roman" w:hAnsi="Times New Roman" w:eastAsia="Calibri" w:cs="Times New Roman"/>
          <w:b/>
          <w:color w:val="FF0000"/>
        </w:rPr>
        <w:t xml:space="preserve"> </w:t>
      </w:r>
      <w:r>
        <w:rPr>
          <w:rFonts w:ascii="Times New Roman" w:hAnsi="Times New Roman" w:eastAsia="Calibri" w:cs="Times New Roman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b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</w:rPr>
      </w:pPr>
      <w:r>
        <w:rPr>
          <w:rFonts w:ascii="Times New Roman" w:hAnsi="Times New Roman" w:eastAsia="Calibri" w:cs="Times New Roman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/>
          <w:bCs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>6.3.</w:t>
      </w:r>
      <w:r>
        <w:rPr>
          <w:rFonts w:ascii="Times New Roman" w:hAnsi="Times New Roman" w:cs="Times New Roman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</w:rPr>
        <w:t>порядке</w:t>
      </w:r>
      <w:r>
        <w:rPr>
          <w:rStyle w:val="6"/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eastAsia="Calibri"/>
          <w:bCs/>
          <w:sz w:val="22"/>
          <w:szCs w:val="22"/>
        </w:rPr>
        <w:t>6.4.</w:t>
      </w:r>
      <w:r>
        <w:rPr>
          <w:rFonts w:ascii="Times New Roman" w:hAnsi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Cs/>
        </w:rPr>
        <w:t>6.5.</w:t>
      </w:r>
      <w:r>
        <w:rPr>
          <w:rFonts w:ascii="Times New Roman" w:hAnsi="Times New Roman" w:cs="Times New Roman"/>
          <w:bCs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cs="Times New Roman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hd w:val="clear" w:color="auto" w:fill="FFFF00"/>
        </w:rPr>
      </w:pPr>
      <w:r>
        <w:rPr>
          <w:rFonts w:ascii="Times New Roman" w:hAnsi="Times New Roman" w:eastAsia="Calibri" w:cs="Times New Roman"/>
        </w:rPr>
        <w:t>7.</w:t>
      </w:r>
      <w:r>
        <w:rPr>
          <w:rFonts w:ascii="Times New Roman" w:hAnsi="Times New Roman" w:eastAsia="Calibri" w:cs="Times New Roman"/>
          <w:b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eastAsia="Lucida Sans Unicode" w:cs="Times New Roman"/>
          <w:b/>
          <w:kern w:val="1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</w:rPr>
        <w:t>www.torgi.gov.ru</w:t>
      </w:r>
      <w:r>
        <w:rPr>
          <w:rStyle w:val="6"/>
          <w:rFonts w:ascii="Times New Roman" w:hAnsi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11.Порядок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</w:rPr>
      </w:pPr>
    </w:p>
    <w:sectPr>
      <w:headerReference r:id="rId5" w:type="default"/>
      <w:pgSz w:w="11906" w:h="16838"/>
      <w:pgMar w:top="1134" w:right="567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2CE4"/>
    <w:rsid w:val="00347EBF"/>
    <w:rsid w:val="00357272"/>
    <w:rsid w:val="003718B2"/>
    <w:rsid w:val="00376FBB"/>
    <w:rsid w:val="00377AFF"/>
    <w:rsid w:val="003C3965"/>
    <w:rsid w:val="003C4580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90F6C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41A8E"/>
    <w:rsid w:val="00B41ECE"/>
    <w:rsid w:val="00B62784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31B65FE"/>
    <w:rsid w:val="037C5A64"/>
    <w:rsid w:val="070255EB"/>
    <w:rsid w:val="0E9B0782"/>
    <w:rsid w:val="0F480984"/>
    <w:rsid w:val="0FC96EC2"/>
    <w:rsid w:val="160A7C7B"/>
    <w:rsid w:val="281B6AD6"/>
    <w:rsid w:val="2FC13EB0"/>
    <w:rsid w:val="30EA51C5"/>
    <w:rsid w:val="483A7FB5"/>
    <w:rsid w:val="4AC87380"/>
    <w:rsid w:val="4B0C1603"/>
    <w:rsid w:val="4BBF2228"/>
    <w:rsid w:val="55F41CF4"/>
    <w:rsid w:val="57FA24F9"/>
    <w:rsid w:val="5A194829"/>
    <w:rsid w:val="5EA33C00"/>
    <w:rsid w:val="616E16CD"/>
    <w:rsid w:val="6DF4064D"/>
    <w:rsid w:val="6EDB4A3C"/>
    <w:rsid w:val="73B41232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30FBE-9986-4B73-9D1D-F25873FF7E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4273</Words>
  <Characters>24362</Characters>
  <Lines>203</Lines>
  <Paragraphs>57</Paragraphs>
  <TotalTime>77</TotalTime>
  <ScaleCrop>false</ScaleCrop>
  <LinksUpToDate>false</LinksUpToDate>
  <CharactersWithSpaces>28578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2023-09-13T09:40:00Z</cp:lastPrinted>
  <dcterms:modified xsi:type="dcterms:W3CDTF">2023-09-15T06:46:09Z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