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на право заключения договор</w:t>
      </w:r>
      <w:r>
        <w:rPr>
          <w:rFonts w:ascii="Times New Roman" w:hAnsi="Times New Roman" w:cs="Times New Roman"/>
          <w:lang w:val="ru-RU"/>
        </w:rPr>
        <w:t>ов</w:t>
      </w:r>
      <w:r>
        <w:rPr>
          <w:rFonts w:hint="default" w:ascii="Times New Roman" w:hAnsi="Times New Roman" w:cs="Times New Roman"/>
          <w:lang w:val="ru-RU"/>
        </w:rPr>
        <w:t xml:space="preserve"> купли-продажи</w:t>
      </w:r>
      <w:r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  <w:lang w:val="ru-RU"/>
        </w:rPr>
        <w:t>ых</w:t>
      </w:r>
      <w:r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Организатор аукциона: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дминистраци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я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Старорусского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муниципального района Новгородской области. </w:t>
      </w:r>
      <w:r>
        <w:rPr>
          <w:rFonts w:hint="default" w:ascii="Times New Roman" w:hAnsi="Times New Roman" w:cs="Times New Roman"/>
          <w:sz w:val="22"/>
          <w:szCs w:val="22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2"/>
          <w:szCs w:val="22"/>
        </w:rPr>
        <w:t>Российская Федерация, 17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5200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Новгородская область, г.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Старая Русса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наб. Советская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д. 1, каб.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14</w:t>
      </w:r>
      <w:r>
        <w:rPr>
          <w:rFonts w:hint="default" w:ascii="Times New Roman" w:hAnsi="Times New Roman" w:cs="Times New Roman"/>
          <w:bCs/>
          <w:sz w:val="22"/>
          <w:szCs w:val="22"/>
        </w:rPr>
        <w:t>, т/ф 8 (816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52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5-26-70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E</w:t>
      </w:r>
      <w:r>
        <w:rPr>
          <w:rFonts w:hint="default" w:ascii="Times New Roman" w:hAnsi="Times New Roman" w:cs="Times New Roman"/>
          <w:bCs/>
          <w:sz w:val="22"/>
          <w:szCs w:val="22"/>
        </w:rPr>
        <w:t>-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kumi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_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mzr</w:t>
      </w:r>
      <w:r>
        <w:rPr>
          <w:rFonts w:hint="default" w:ascii="Times New Roman" w:hAnsi="Times New Roman" w:cs="Times New Roman"/>
          <w:bCs/>
          <w:sz w:val="22"/>
          <w:szCs w:val="22"/>
        </w:rPr>
        <w:t>@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ru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Основание для проведения аукциона: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Постановление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администрации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Старорусского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12.07.2023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1529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, от 22.06.2023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1354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http://torgi.gov.ru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  <w:lang w:val="ru-RU"/>
        </w:rPr>
        <w:t xml:space="preserve">, </w:t>
      </w:r>
      <w:r>
        <w:rPr>
          <w:rStyle w:val="6"/>
          <w:rFonts w:hint="default" w:ascii="Times New Roman" w:hAnsi="Times New Roman"/>
          <w:color w:val="auto"/>
          <w:sz w:val="22"/>
          <w:szCs w:val="22"/>
          <w:u w:val="none"/>
          <w:lang w:val="ru-RU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  <w:lang w:val="ru-RU"/>
        </w:rPr>
        <w:t>https://admrussa. gosuslugi.ru/</w:t>
      </w:r>
      <w:r>
        <w:rPr>
          <w:rStyle w:val="6"/>
          <w:rFonts w:hint="default" w:ascii="Times New Roman" w:hAnsi="Times New Roman"/>
          <w:color w:val="auto"/>
          <w:sz w:val="22"/>
          <w:szCs w:val="22"/>
          <w:u w:val="none"/>
          <w:lang w:val="ru-RU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  <w:lang w:val="ru-RU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 xml:space="preserve">.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Аукцион </w:t>
      </w:r>
      <w:r>
        <w:rPr>
          <w:rFonts w:hint="default" w:ascii="Times New Roman" w:hAnsi="Times New Roman" w:cs="Times New Roman"/>
          <w:sz w:val="22"/>
          <w:szCs w:val="22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является открытым по составу участников.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2"/>
          <w:szCs w:val="22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  <w:lang w:val="ru-RU"/>
        </w:rPr>
        <w:t>https://www.rts-tender.ru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2"/>
          <w:szCs w:val="22"/>
          <w:shd w:val="clear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1.5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pacing w:val="5"/>
          <w:sz w:val="22"/>
          <w:szCs w:val="22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Предмет аукциона: право на заключение договоров </w:t>
      </w:r>
      <w:r>
        <w:rPr>
          <w:rFonts w:ascii="Times New Roman" w:hAnsi="Times New Roman" w:cs="Times New Roman"/>
          <w:sz w:val="22"/>
          <w:szCs w:val="22"/>
          <w:lang w:val="ru-RU"/>
        </w:rPr>
        <w:t>купли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-продажи</w:t>
      </w:r>
      <w:r>
        <w:rPr>
          <w:rFonts w:ascii="Times New Roman" w:hAnsi="Times New Roman" w:cs="Times New Roman"/>
          <w:sz w:val="22"/>
          <w:szCs w:val="22"/>
        </w:rPr>
        <w:t xml:space="preserve"> земельн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>
        <w:rPr>
          <w:rFonts w:ascii="Times New Roman" w:hAnsi="Times New Roman" w:cs="Times New Roman"/>
          <w:sz w:val="22"/>
          <w:szCs w:val="22"/>
        </w:rPr>
        <w:t xml:space="preserve"> участк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ЛОТ 1: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Ивановское сельское поселение, д. Скрипково, ул. Полевая, земельный участок 7а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53: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en-US" w:eastAsia="en-US"/>
              </w:rPr>
              <w:t>17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:0221201:396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Для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 ведения личного подсобного хозяйства.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Правил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землепользования и застройки Ивановского сельского поселения Старорусского муниципального района Новгородской области, утвержденными решением Совета депутатов Ивановского сельского поселения от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водоохранная зона реки Порусья - Старорусского района Новгородской области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9FA"/>
              </w:rPr>
              <w:t>Зона санитарной охраны третьего пояса артезианской скважины на участке недр "Дубовицкий" в д. Дубовицы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firstLine="828" w:firstLineChars="345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Технические условия подключения (технологического присоединения) к сети газораспределения от 07.12.2022 № 1661: Максимальный расход газа: 7 куб.м/час. Сроки подключения (технологического присоединения): в соответствии с п. 53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РФ от 13 сентября 2021 года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 утвержденными Постановлением правительства Российской Федерации от 13 сентября 2021 года № 1547.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firstLine="709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соответствии со сведениями, предоставленными ООО «ТК Новгородская»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.12.2022 № 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-РСР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подключение объектов капитального строительства на земельном участке к инженерным сетям теплоснабжения принадлежащим ООО «ТК Новгородская» не предусмотрено «Схемой теплоснабжения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Ивановского 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отсутствует источник теплоснабжения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firstLine="709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Технические условия на подключение к централизованным сетям водоснабжения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05.12.2022 № 57пр/22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Информация о точке (точках) присоединения от водовода Д 300 мм, чугун, проложенного по территории в д. Скрипково, точку подключения уточнить проектом. Предельная свободная мощность существующих сетей - информация отсутствует. Максимальная нагрузка - информация отсутствует.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Срок действия настоящих технических условий - 3 года. Срок, в течение которого правообладатель земельного участка может обратиться к Исполнителю в целях заключения Договора о подключении в возможных точках присоединения, указанной в настоящих технических условиях- 3 года. Плата а подключение (технологическое присоединение) - расчитывается Исполнителем исходя из установленных тарифов на подключение (технологическое присоединение). Тарифы за подключение установлены Постановлением Комитета по ценовой политике от 08.06.2022 г. № 27. Технические условия на подключение к централизованной системе водоотведения от 05.12.2022 г. № 24пр/22 -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отвода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(Определена по результатам отчета об оценке рыноч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стоимости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01.02.2023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11077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116000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сто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шестнадцать тысяч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) рублей 00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3480,00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три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тысячи четыреста восемьдесят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предмета аукциона на право заключения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23200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двадцать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три тысячи двести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 (20% от начальной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муни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ципальный район,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городское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поселение город Старая Русса, г. Старая Русса, ул. Возрождения, земельный участок 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53:24:0040113:748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Для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 индивидуального жилищного строительства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город Старая Русса, утверждённы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20" w:firstLineChars="30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Земельный участок расположен в зоне с особыми условиями использования территории - 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53:00-6.456, в зоне с особыми условиями территории - 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53:24-6.510, в зоне с особыми условиями территории - зона санитарной охраны третьего пояса артезианской скважины на участке недр «Дубовицкий» в д. Дубовицы, реестровый номер границы: 53:00-6.436, в зоне с особыми условиями использования территории - водоохранная зона реки Полисть в границах г. Старая Русса, реестровый номер границы: 53:24-6.103.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0" w:firstLineChars="20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Технические условия на подключение к централизованной системе водоснабжения ООО Старорусское «ЖКХ»: Точка присоединения - от водовода Д 300 мм, чугун по ул. Возрождения, г. Старая Русса (участок проложенный вдоль з\у №№ 144А, 144Б, 144В (в связи с аварийным состоянием водопроводной линии Д 150 мм, чугун, проложенный по обочине проезжей части по ул. Возрождения (вдоль земельных участков №№ 146,148,150,152,154 и т.д.),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Технические условия на подключение к централизованной системе водоснабжения ООО Старорусское «ЖКХ»: точка присоединения - самотечный канализационный колектор по ул. Возрождения в г. Старая Русса. Канализационный колодец в районе МКД № 162 по ул. Возрождения.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Технические условия № 1662 от 07.12.2022 г. подключения (технологического присоединения) объекта капитального строительства к сетям газораспределения: Максимальный расход газа: 7м3/час.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Подключение к сетям теплоснабжения, принадлежащим ООО «ТК Новгородская» от 15.12.2022 г. не предусмотрето «Схемой теплоснабжения города Старая Русса», отсутствует источник теплоснабжения.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(Определена по результатам отчета об оценке рыноч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стоимости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19.06.2023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11349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148330,00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(сто сорок восемь тысяч триста тридцать рублей 00 копеек).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8"/>
                <w:szCs w:val="28"/>
                <w:lang w:eastAsia="en-US" w:bidi="en-US"/>
              </w:rPr>
              <w:tab/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4449 руб. 90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(четыре тысячи четыреста сорок девять) рублей  90 копеек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предмета аукциона на право заключения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29666 руб. 00 коп. (двадцать девять тысяч шестьсот шестьдесят шесть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 3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адрес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Наговское сельское поселение, д. Буреги, ул. Зеленая, земельный участок 9в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 w:val="0"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 w:val="0"/>
                <w:color w:val="auto"/>
                <w:kern w:val="3"/>
                <w:sz w:val="24"/>
                <w:szCs w:val="24"/>
                <w:lang w:val="ru-RU" w:eastAsia="en-US" w:bidi="en-US"/>
              </w:rPr>
              <w:t>17:0050204:248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Правилам землепользования и застройки Наговского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сельского поселения Старорусского муниципального района Новгородской области, утвержденными решением Совета депутатов Наговского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 сельского поселения от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>23.11.2012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 № 1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Земли</w:t>
            </w:r>
            <w:r>
              <w:rPr>
                <w:rFonts w:hint="default"/>
                <w:color w:val="000000"/>
                <w:sz w:val="22"/>
                <w:szCs w:val="22"/>
                <w:lang w:val="ru-RU" w:eastAsia="en-US"/>
              </w:rPr>
              <w:t xml:space="preserve">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709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Земельный участок расположен в зоне с особыми условиями использования территории - Публичный сервитут для размещения объекта электросетевого хозяйства ВЛ-0,4 кВ от КТП-5 н.п. Буреги, реестровый номер границы: 53:17-6.1719, в охранной зоне объекта электросетевого хозяйства ВЛ-0,4 кВ от КТП-5 н.п. Буреги, реестровый номер границы: 53:17-6.644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Старорусское «ЖКХ» от 03.07.2023 №899 - 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53:17:0050204, Наговское сельское поселение (д. Буреги)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Подключение к сетям теплоснабжения согласно условиям на технологические присоединения от 10.07.2023 № 82-РСР, возможно при условии: предоставление земельного участка для прокладки тепловой сети, предоставлении проекта теплоснабжения подключаемого объекта с указанием часовой нагрузки системы отопления (для расчета платы за подключение, заключением договора на подключение объекта, предоставление документов на земельный участок и подключаемый объект. принадлежащим ООО «ТК Новгородская» не предусмотрето «Схемой теплоснабжения Ивановского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Населенный пункт д. Буреги Наговского сельского поселения не газифицирован.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(Определена по результатам отчета об оценке рыноч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ной стоимости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30.06.2023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339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54000 руб. 00 коп.(пятьдесят четыре тысячи)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1620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(одна тысяча шестьсот двадцать рублей 00 копеек).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color w:val="auto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10800 руб. 00 коп. (десять тысяч восемьсот рублей 00 копеек).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22 июля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с 0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16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16 час. 00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18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3.4.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21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10.00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 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16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16 час. 00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</w:rPr>
        <w:t>Внесение гарантийного обеспечения по Соглашению о внесении гарантийного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</w:rPr>
        <w:t>обеспечения, № аналитического счета _________, без НДС.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Получатель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ООО «РТС-тендер»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Наименование банка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Филиал «Корпоративный» ПАО «Совкомбанк»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Расчетный счёт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>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40702810512030016362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 xml:space="preserve">Корр.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чёт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  <w:lang w:val="ru-RU"/>
        </w:rPr>
        <w:t xml:space="preserve">21 августа 2023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года </w:t>
      </w:r>
      <w:r>
        <w:rPr>
          <w:rFonts w:ascii="Times New Roman" w:hAnsi="Times New Roman" w:eastAsia="Calibri" w:cs="Times New Roman"/>
          <w:b/>
          <w:color w:val="auto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  <w:lang w:val="ru-RU"/>
        </w:rPr>
        <w:t>10.00 час.</w:t>
      </w:r>
      <w:r>
        <w:rPr>
          <w:rFonts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пос</w:t>
      </w:r>
      <w:r>
        <w:rPr>
          <w:rFonts w:ascii="Times New Roman" w:hAnsi="Times New Roman" w:eastAsia="Calibri" w:cs="Times New Roman"/>
          <w:sz w:val="24"/>
          <w:szCs w:val="24"/>
        </w:rPr>
        <w:t>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комитет по </w:t>
      </w:r>
      <w:r>
        <w:rPr>
          <w:color w:val="000000"/>
          <w:lang w:val="ru-RU"/>
        </w:rPr>
        <w:t>строительству</w:t>
      </w:r>
      <w:r>
        <w:rPr>
          <w:rFonts w:hint="default"/>
          <w:color w:val="000000"/>
          <w:lang w:val="ru-RU"/>
        </w:rPr>
        <w:t>, имущественным отношениям и земельным ресурсам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Старорусского</w:t>
      </w:r>
      <w:r>
        <w:rPr>
          <w:color w:val="000000"/>
        </w:rPr>
        <w:t xml:space="preserve">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hint="default" w:ascii="Times New Roman" w:hAnsi="Times New Roman" w:cs="Times New Roman"/>
          <w:color w:val="000000"/>
        </w:rPr>
        <w:t xml:space="preserve">по </w:t>
      </w:r>
      <w:r>
        <w:rPr>
          <w:rFonts w:hint="default" w:ascii="Times New Roman" w:hAnsi="Times New Roman" w:cs="Times New Roman"/>
          <w:color w:val="000000"/>
          <w:lang w:val="ru-RU"/>
        </w:rPr>
        <w:t>строительству, имущественным отношениям и земельным ресурсам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lang w:val="ru-RU"/>
        </w:rPr>
        <w:t>Старорусского</w:t>
      </w:r>
      <w:r>
        <w:rPr>
          <w:rFonts w:hint="default" w:ascii="Times New Roman" w:hAnsi="Times New Roman" w:cs="Times New Roman"/>
          <w:color w:val="000000"/>
        </w:rPr>
        <w:t xml:space="preserve"> муниципального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права на заключение договора </w:t>
      </w:r>
      <w:r>
        <w:rPr>
          <w:rFonts w:ascii="Times New Roman" w:hAnsi="Times New Roman" w:cs="Times New Roman"/>
          <w:sz w:val="24"/>
          <w:szCs w:val="24"/>
          <w:lang w:val="ru-RU"/>
        </w:rPr>
        <w:t>купли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-продажи (</w:t>
      </w:r>
      <w:r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31B65FE"/>
    <w:rsid w:val="070255EB"/>
    <w:rsid w:val="0F480984"/>
    <w:rsid w:val="0FC96EC2"/>
    <w:rsid w:val="160A7C7B"/>
    <w:rsid w:val="281B6AD6"/>
    <w:rsid w:val="2FC13EB0"/>
    <w:rsid w:val="30EA51C5"/>
    <w:rsid w:val="4AC87380"/>
    <w:rsid w:val="4B0C1603"/>
    <w:rsid w:val="4BBF2228"/>
    <w:rsid w:val="55F41CF4"/>
    <w:rsid w:val="57FA24F9"/>
    <w:rsid w:val="5A194829"/>
    <w:rsid w:val="5EA33C00"/>
    <w:rsid w:val="616E16CD"/>
    <w:rsid w:val="6DF4064D"/>
    <w:rsid w:val="6EDB4A3C"/>
    <w:rsid w:val="73B41232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85A16-F911-434A-A45C-DE3BCBD66A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3974</Words>
  <Characters>22656</Characters>
  <Lines>188</Lines>
  <Paragraphs>53</Paragraphs>
  <TotalTime>4</TotalTime>
  <ScaleCrop>false</ScaleCrop>
  <LinksUpToDate>false</LinksUpToDate>
  <CharactersWithSpaces>26577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2022-01-20T06:08:00Z</cp:lastPrinted>
  <dcterms:modified xsi:type="dcterms:W3CDTF">2023-07-20T06:34:57Z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