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</w:t>
      </w:r>
    </w:p>
    <w:p>
      <w:pPr>
        <w:pStyle w:val="2"/>
        <w:spacing w:before="120" w:line="240" w:lineRule="auto"/>
        <w:ind w:left="0"/>
        <w:jc w:val="center"/>
        <w:rPr>
          <w:lang w:val="en-US"/>
        </w:rPr>
      </w:pPr>
      <w:r>
        <w:rPr>
          <w:lang w:val="en-US"/>
        </w:rPr>
        <w:t>ПРОТОКОЛ О РЕЗУЛЬТАТАХ АУКЦИОНА</w:t>
      </w: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 </w:t>
      </w:r>
      <w:r>
        <w:rPr>
          <w:rFonts w:ascii="Times New Roman" w:hAnsi="Times New Roman"/>
        </w:rPr>
        <w:t>№ U22000022680000000036-3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12.05.2023 15:15:09</w:t>
      </w:r>
    </w:p>
    <w:p>
      <w:pPr>
        <w:jc w:val="both"/>
        <w:rPr>
          <w:rFonts w:hint="default"/>
          <w:i/>
          <w:iCs/>
          <w:color w:val="000000"/>
          <w:lang w:val="ru-RU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>на право заключения договор</w:t>
      </w:r>
      <w:r>
        <w:rPr>
          <w:lang w:val="ru-RU"/>
        </w:rPr>
        <w:t>ов</w:t>
      </w:r>
      <w:r>
        <w:t xml:space="preserve"> купли-продажи 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>, договора аренды земельного участка</w:t>
      </w:r>
      <w:r>
        <w:t xml:space="preserve"> </w:t>
      </w:r>
      <w:r>
        <w:rPr>
          <w:iCs/>
          <w:color w:val="000000"/>
        </w:rPr>
        <w:t>в электронной форме проводится в соответствии с</w:t>
      </w:r>
      <w:r>
        <w:rPr>
          <w:iCs/>
          <w:color w:val="000000"/>
          <w:lang w:val="ru-RU"/>
        </w:rPr>
        <w:t>о</w:t>
      </w:r>
      <w:r>
        <w:rPr>
          <w:rFonts w:hint="default"/>
          <w:iCs/>
          <w:color w:val="000000"/>
          <w:lang w:val="ru-RU"/>
        </w:rPr>
        <w:t xml:space="preserve"> статьями 39.11, 39.12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>на право заключения договор</w:t>
      </w:r>
      <w:r>
        <w:rPr>
          <w:lang w:val="ru-RU"/>
        </w:rPr>
        <w:t>ов</w:t>
      </w:r>
      <w:r>
        <w:t xml:space="preserve"> купли-продажи 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>, договора аренды земельного участка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>предоставление земельных участков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b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3"/>
            <w:bookmarkStart w:id="1" w:name="OLE_LINK1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112 000,00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17 225,00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22000022680000000036.</w:t>
      </w:r>
    </w:p>
    <w:p>
      <w:pPr>
        <w:jc w:val="both"/>
      </w:pPr>
      <w:r>
        <w:t xml:space="preserve">6.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заседании комиссии присутствуют</w:t>
      </w:r>
      <w:r>
        <w:t>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>на право заключения договор</w:t>
      </w:r>
      <w:r>
        <w:rPr>
          <w:lang w:val="ru-RU"/>
        </w:rPr>
        <w:t>ов</w:t>
      </w:r>
      <w:r>
        <w:t xml:space="preserve"> купли-продажи 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>, договора аренды земельного участка</w:t>
      </w:r>
      <w:r>
        <w:t xml:space="preserve">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1250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1250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1250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1250" w:type="pct"/>
            <w:shd w:val="clear" w:color="auto" w:fill="auto"/>
          </w:tcPr>
          <w:p>
            <w:r>
              <w:t>Долгов Сергей Михайлович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1250" w:type="pct"/>
            <w:shd w:val="clear" w:color="auto" w:fill="auto"/>
          </w:tcPr>
          <w:p>
            <w:r>
              <w:rPr>
                <w:lang w:val="ru-RU"/>
              </w:rPr>
              <w:t>Р</w:t>
            </w:r>
            <w:r>
              <w:t xml:space="preserve">укомойников </w:t>
            </w:r>
            <w:r>
              <w:rPr>
                <w:lang w:val="ru-RU"/>
              </w:rPr>
              <w:t>Н</w:t>
            </w:r>
            <w:r>
              <w:t xml:space="preserve">иколай </w:t>
            </w:r>
            <w:r>
              <w:rPr>
                <w:lang w:val="ru-RU"/>
              </w:rPr>
              <w:t>А</w:t>
            </w:r>
            <w:r>
              <w:t>лександрович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</w:tr>
      <w:bookmarkEnd w:id="5"/>
    </w:tbl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</w:t>
      </w:r>
      <w:r>
        <w:rPr>
          <w:lang w:val="ru-RU"/>
        </w:rPr>
        <w:t>ов</w:t>
      </w:r>
      <w:r>
        <w:t xml:space="preserve"> купли-продажи земельн</w:t>
      </w:r>
      <w:r>
        <w:rPr>
          <w:lang w:val="ru-RU"/>
        </w:rPr>
        <w:t>ых</w:t>
      </w:r>
      <w:r>
        <w:t xml:space="preserve"> участк</w:t>
      </w:r>
      <w:r>
        <w:rPr>
          <w:lang w:val="ru-RU"/>
        </w:rPr>
        <w:t>ов</w:t>
      </w:r>
      <w:r>
        <w:rPr>
          <w:rFonts w:hint="default"/>
          <w:lang w:val="ru-RU"/>
        </w:rPr>
        <w:t>, договора аренды земельного участка</w:t>
      </w:r>
      <w:r>
        <w:t xml:space="preserve"> в электронной форме приняты следующие решения:</w:t>
      </w: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214557/290166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1236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215589/291367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214557/290165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1236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215589/291366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214557/290164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1236" w:type="pct"/>
            <w:shd w:val="clear" w:color="auto" w:fill="auto"/>
          </w:tcPr>
          <w:p>
            <w:r>
              <w:t>Семенова Эмилия Олеговна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215589/291365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1236" w:type="pct"/>
            <w:shd w:val="clear" w:color="auto" w:fill="auto"/>
          </w:tcPr>
          <w:p>
            <w:r>
              <w:t>Долгов Сергей Михайлович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217124/293528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10.05.2023 13:38:13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1236" w:type="pct"/>
            <w:shd w:val="clear" w:color="auto" w:fill="auto"/>
          </w:tcPr>
          <w:p>
            <w:r>
              <w:rPr>
                <w:lang w:val="ru-RU"/>
              </w:rPr>
              <w:t>Р</w:t>
            </w:r>
            <w:r>
              <w:t xml:space="preserve">укомойников </w:t>
            </w:r>
            <w:r>
              <w:rPr>
                <w:lang w:val="ru-RU"/>
              </w:rPr>
              <w:t>Н</w:t>
            </w:r>
            <w:r>
              <w:t xml:space="preserve">иколай </w:t>
            </w:r>
            <w:r>
              <w:rPr>
                <w:lang w:val="ru-RU"/>
              </w:rPr>
              <w:t>А</w:t>
            </w:r>
            <w:r>
              <w:t>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216221/292194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05.05.2023 11:46:52</w:t>
            </w:r>
          </w:p>
        </w:tc>
      </w:tr>
      <w:bookmarkEnd w:id="6"/>
    </w:tbl>
    <w:p>
      <w:pPr>
        <w:shd w:val="clear" w:color="auto" w:fill="FFFFFF"/>
        <w:spacing w:before="120"/>
        <w:jc w:val="both"/>
        <w:rPr>
          <w:lang w:val="en-US"/>
        </w:rPr>
      </w:pPr>
      <w:r>
        <w:t>9. Ставки участников: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Маркелов Сергей Геннадьевич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115 360,00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12.05.2023 14:15:53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Семенова Эмилия Олеговна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115 360,00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12.05.2023 14:16:14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Семенова Эмилия Олеговна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115 360,00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12.05.2023 14:16:18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Р</w:t>
            </w:r>
            <w:r>
              <w:t xml:space="preserve">укомойников </w:t>
            </w:r>
            <w:r>
              <w:rPr>
                <w:lang w:val="ru-RU"/>
              </w:rPr>
              <w:t>Н</w:t>
            </w:r>
            <w:r>
              <w:t xml:space="preserve">иколай </w:t>
            </w:r>
            <w:r>
              <w:rPr>
                <w:lang w:val="ru-RU"/>
              </w:rPr>
              <w:t>А</w:t>
            </w:r>
            <w:r>
              <w:t>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17 741,75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12.05.2023 14:17:37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bookmarkEnd w:id="7"/>
    </w:tbl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Маркелов Сергей Геннадьевич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115 360,00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214557/290166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02.05.2023 13:02:55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Семенова Эмилия Олеговна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115 360,00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215589/291366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Семенова Эмилия Олеговна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115 360,00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215589/291365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03.05.2023 14:55:04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lang w:val="ru-RU"/>
              </w:rPr>
              <w:t>Р</w:t>
            </w:r>
            <w:r>
              <w:t xml:space="preserve">укомойников </w:t>
            </w:r>
            <w:r>
              <w:rPr>
                <w:lang w:val="ru-RU"/>
              </w:rPr>
              <w:t>Н</w:t>
            </w:r>
            <w:r>
              <w:t xml:space="preserve">иколай </w:t>
            </w:r>
            <w:r>
              <w:rPr>
                <w:lang w:val="ru-RU"/>
              </w:rPr>
              <w:t>А</w:t>
            </w:r>
            <w:r>
              <w:t>лександрович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17 741,75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216221/292194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05.05.2023 11:46:52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jc w:val="both"/>
        <w:rPr>
          <w:color w:val="000000"/>
        </w:rPr>
      </w:pPr>
      <w:bookmarkStart w:id="8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8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1EE327E0"/>
    <w:rsid w:val="25ED4082"/>
    <w:rsid w:val="692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674</Words>
  <Characters>3847</Characters>
  <Lines>32</Lines>
  <Paragraphs>9</Paragraphs>
  <TotalTime>3</TotalTime>
  <ScaleCrop>false</ScaleCrop>
  <LinksUpToDate>false</LinksUpToDate>
  <CharactersWithSpaces>4512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kumi242</cp:lastModifiedBy>
  <cp:lastPrinted>2010-12-16T07:47:00Z</cp:lastPrinted>
  <dcterms:modified xsi:type="dcterms:W3CDTF">2023-05-12T12:41:22Z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0E3B9048E29A49FC996E95C18917F0BA</vt:lpwstr>
  </property>
</Properties>
</file>