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Извещение о приёме заявлений о намерении участвовать в аукционе по 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>предоставлению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земельных участков</w:t>
      </w:r>
    </w:p>
    <w:p>
      <w:pPr>
        <w:spacing w:after="0" w:line="240" w:lineRule="auto"/>
        <w:ind w:firstLine="540" w:firstLineChars="2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на</w:t>
      </w:r>
      <w:r>
        <w:rPr>
          <w:rFonts w:ascii="Times New Roman" w:hAnsi="Times New Roman"/>
          <w:sz w:val="27"/>
          <w:szCs w:val="27"/>
        </w:rPr>
        <w:t xml:space="preserve"> земельн</w:t>
      </w:r>
      <w:r>
        <w:rPr>
          <w:rFonts w:ascii="Times New Roman" w:hAnsi="Times New Roman"/>
          <w:sz w:val="27"/>
          <w:szCs w:val="27"/>
          <w:lang w:val="ru-RU"/>
        </w:rPr>
        <w:t>ые</w:t>
      </w:r>
      <w:r>
        <w:rPr>
          <w:rFonts w:ascii="Times New Roman" w:hAnsi="Times New Roman"/>
          <w:sz w:val="27"/>
          <w:szCs w:val="27"/>
        </w:rPr>
        <w:t xml:space="preserve"> участ</w:t>
      </w:r>
      <w:r>
        <w:rPr>
          <w:rFonts w:ascii="Times New Roman" w:hAnsi="Times New Roman"/>
          <w:sz w:val="27"/>
          <w:szCs w:val="27"/>
          <w:lang w:val="ru-RU"/>
        </w:rPr>
        <w:t>ки</w:t>
      </w:r>
      <w:r>
        <w:rPr>
          <w:rFonts w:ascii="Times New Roman" w:hAnsi="Times New Roman"/>
          <w:sz w:val="27"/>
          <w:szCs w:val="27"/>
        </w:rPr>
        <w:t>: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color w:val="auto"/>
          <w:sz w:val="27"/>
          <w:szCs w:val="27"/>
        </w:rPr>
        <w:t xml:space="preserve">с кадастровым номером 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</w:rPr>
        <w:t>53:24: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  <w:lang w:val="ru-RU"/>
        </w:rPr>
        <w:t>0030144:433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</w:rPr>
        <w:t xml:space="preserve">, площадью 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  <w:lang w:val="ru-RU"/>
        </w:rPr>
        <w:t>1005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</w:rPr>
        <w:t xml:space="preserve"> кв.м.,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  <w:lang w:val="ru-RU"/>
        </w:rPr>
        <w:t xml:space="preserve"> расположенный по адресу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</w:rPr>
        <w:t>: Российская Федерация, Новгородская область, Старорусский м.р-н, г.п. город Старая Русса, г. Старая Русса,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  <w:lang w:val="ru-RU"/>
        </w:rPr>
        <w:t xml:space="preserve"> ул. Гааза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</w:rPr>
        <w:t xml:space="preserve">, з/у </w:t>
      </w:r>
      <w:r>
        <w:rPr>
          <w:rStyle w:val="5"/>
          <w:rFonts w:hint="default" w:ascii="Times New Roman" w:hAnsi="Times New Roman" w:eastAsia="Lucida Sans Unicode" w:cs="Times New Roman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>; Вид разрешенного использования: для индивидуального жилищного строительства.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color w:val="auto"/>
          <w:sz w:val="27"/>
          <w:szCs w:val="27"/>
        </w:rPr>
        <w:t>с кадастровым номером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53:24:0030144:401</w:t>
      </w:r>
      <w:r>
        <w:rPr>
          <w:rFonts w:hint="default" w:ascii="Times New Roman" w:hAnsi="Times New Roman" w:eastAsia="Lucida Sans Unicode" w:cs="Times New Roman"/>
          <w:sz w:val="28"/>
          <w:szCs w:val="28"/>
        </w:rPr>
        <w:t>, площадью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1034 </w:t>
      </w:r>
      <w:r>
        <w:rPr>
          <w:rFonts w:hint="default" w:ascii="Times New Roman" w:hAnsi="Times New Roman" w:eastAsia="Lucida Sans Unicode" w:cs="Times New Roman"/>
          <w:sz w:val="28"/>
          <w:szCs w:val="28"/>
        </w:rPr>
        <w:t>кв.м.</w:t>
      </w:r>
      <w:r>
        <w:rPr>
          <w:rFonts w:hint="default" w:ascii="Times New Roman" w:hAnsi="Times New Roman" w:eastAsia="Lucida Sans Unicode" w:cs="Times New Roman"/>
          <w:sz w:val="28"/>
          <w:szCs w:val="28"/>
          <w:lang w:val="ru-RU"/>
        </w:rPr>
        <w:t>, расположенный</w:t>
      </w:r>
      <w:r>
        <w:rPr>
          <w:rFonts w:hint="default" w:ascii="Times New Roman" w:hAnsi="Times New Roman" w:cs="Times New Roman"/>
          <w:color w:val="auto"/>
          <w:sz w:val="27"/>
          <w:szCs w:val="27"/>
        </w:rPr>
        <w:t xml:space="preserve">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по адресу: Р</w:t>
      </w:r>
      <w:r>
        <w:rPr>
          <w:rFonts w:hint="default" w:ascii="Times New Roman" w:hAnsi="Times New Roman" w:eastAsia="Lucida Sans Unicode" w:cs="Times New Roman"/>
          <w:sz w:val="28"/>
          <w:szCs w:val="28"/>
        </w:rPr>
        <w:t>оссийская Федерация, Новгородская обл., Старорусский м.р-н, г.п. город Старая Русса, г.Старая Русса,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пер. Курортный, з/у 9. </w:t>
      </w:r>
      <w:r>
        <w:rPr>
          <w:rFonts w:hint="default" w:ascii="Times New Roman" w:hAnsi="Times New Roman" w:cs="Times New Roman"/>
          <w:color w:val="auto"/>
          <w:sz w:val="27"/>
          <w:szCs w:val="27"/>
          <w:lang w:val="ru-RU"/>
        </w:rPr>
        <w:t>Вид разрешенного использования: для индивидуального жилищного строительства.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53:17:0040601:33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1500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Наговское сельское поселение, д. Ужин, земельный участок 25. Вид разрешенного использования: дляведения личного подсобного хозяйства (приусадебный земельный участок).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53:17:0220102:503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650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Новосельское сельское поселение, д. Большая Козона, ул. Кириллова, земельный участок 7а. Вид разрешенного использования: для ведения личного подсобного хозяйства (приусадебный земельный участок). Категория земель: земли населенных пунктов;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>Граждане, заинтересованные в предоставлении земельных участков, могут подавать заявления о  намерении участвовать в аукционе по продаже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(предоставлению в аренду)</w:t>
      </w:r>
      <w:r>
        <w:rPr>
          <w:rFonts w:hint="default" w:ascii="Times New Roman" w:hAnsi="Times New Roman" w:cs="Times New Roman"/>
          <w:sz w:val="27"/>
          <w:szCs w:val="27"/>
        </w:rPr>
        <w:t xml:space="preserve"> данных земельных участков.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Заявления принимаются в течение тридцати дней со дня опубликования данного сообщения (по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7"/>
          <w:szCs w:val="27"/>
          <w:lang w:val="ru-RU"/>
        </w:rPr>
        <w:t>.08.2024</w:t>
      </w:r>
      <w:r>
        <w:rPr>
          <w:rFonts w:hint="default" w:ascii="Times New Roman" w:hAnsi="Times New Roman" w:cs="Times New Roman"/>
          <w:sz w:val="27"/>
          <w:szCs w:val="27"/>
        </w:rPr>
        <w:t xml:space="preserve"> включительно).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40" w:firstLineChars="2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7"/>
          <w:szCs w:val="27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Со схемами расположения земельных участков на бумажном носителе, можно ознакомиться в комитете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градостроительства, имущественных отношений и земельных ресурсов</w:t>
      </w:r>
      <w:r>
        <w:rPr>
          <w:rFonts w:hint="default" w:ascii="Times New Roman" w:hAnsi="Times New Roman" w:cs="Times New Roman"/>
          <w:sz w:val="27"/>
          <w:szCs w:val="27"/>
        </w:rPr>
        <w:t xml:space="preserve"> Администрации муниципального района (каб.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14</w:t>
      </w:r>
      <w:r>
        <w:rPr>
          <w:rFonts w:hint="default" w:ascii="Times New Roman" w:hAnsi="Times New Roman" w:cs="Times New Roman"/>
          <w:sz w:val="27"/>
          <w:szCs w:val="27"/>
        </w:rPr>
        <w:t>), с 8.30 до 17.30 (перерыв на обед с 13.00 до 14.00) в рабочие дни.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40" w:firstLineChars="2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>При поступлении двух или более заявлений земельные участки предоставляются на торгах.</w:t>
      </w:r>
    </w:p>
    <w:sectPr>
      <w:pgSz w:w="16838" w:h="11906" w:orient="landscape"/>
      <w:pgMar w:top="567" w:right="567" w:bottom="595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18274E9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1A7B49"/>
    <w:rsid w:val="21922C7B"/>
    <w:rsid w:val="24C15E59"/>
    <w:rsid w:val="280B0828"/>
    <w:rsid w:val="2C186683"/>
    <w:rsid w:val="2CE47B49"/>
    <w:rsid w:val="31A055C6"/>
    <w:rsid w:val="32A723A0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5F5B5217"/>
    <w:rsid w:val="64757A0F"/>
    <w:rsid w:val="664C0EB4"/>
    <w:rsid w:val="69685BE5"/>
    <w:rsid w:val="6D574211"/>
    <w:rsid w:val="6D7D2EFE"/>
    <w:rsid w:val="6F4E00BD"/>
    <w:rsid w:val="705F5988"/>
    <w:rsid w:val="73AC1EEC"/>
    <w:rsid w:val="75892780"/>
    <w:rsid w:val="7D6E365D"/>
    <w:rsid w:val="7D7A28D0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  <w:style w:type="character" w:customStyle="1" w:styleId="5">
    <w:name w:val="Основной шрифт абзаца11"/>
    <w:uiPriority w:val="67"/>
  </w:style>
  <w:style w:type="character" w:customStyle="1" w:styleId="6">
    <w:name w:val="Основной шрифт абзаца1"/>
    <w:link w:val="7"/>
    <w:qFormat/>
    <w:uiPriority w:val="0"/>
    <w:rPr>
      <w:rFonts w:cs="Mangal"/>
      <w:kern w:val="1"/>
      <w:sz w:val="24"/>
      <w:szCs w:val="24"/>
      <w:lang w:val="ru-RU" w:eastAsia="zh-CN" w:bidi="hi-IN"/>
    </w:rPr>
  </w:style>
  <w:style w:type="paragraph" w:customStyle="1" w:styleId="7">
    <w:name w:val="Обычный1"/>
    <w:link w:val="6"/>
    <w:qFormat/>
    <w:uiPriority w:val="0"/>
    <w:pPr>
      <w:widowControl w:val="0"/>
      <w:suppressAutoHyphens/>
      <w:textAlignment w:val="baseline"/>
    </w:pPr>
    <w:rPr>
      <w:rFonts w:ascii="Calibri" w:hAnsi="Calibri" w:eastAsia="Calibri" w:cs="Mangal"/>
      <w:kern w:val="1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7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2024-07-16T14:25:50Z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