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FBBFB" w14:textId="17D60979" w:rsidR="00B40FEB" w:rsidRDefault="00B40FEB" w:rsidP="00B40FEB">
      <w:pPr>
        <w:pStyle w:val="a3"/>
        <w:spacing w:before="0" w:beforeAutospacing="0" w:after="0" w:afterAutospacing="0"/>
        <w:jc w:val="right"/>
        <w:rPr>
          <w:sz w:val="26"/>
          <w:szCs w:val="26"/>
        </w:rPr>
      </w:pPr>
      <w:r>
        <w:rPr>
          <w:sz w:val="26"/>
          <w:szCs w:val="26"/>
        </w:rPr>
        <w:t xml:space="preserve">Утверждён </w:t>
      </w:r>
      <w:r w:rsidR="00C52CE2">
        <w:rPr>
          <w:sz w:val="26"/>
          <w:szCs w:val="26"/>
        </w:rPr>
        <w:t>п</w:t>
      </w:r>
      <w:r>
        <w:rPr>
          <w:sz w:val="26"/>
          <w:szCs w:val="26"/>
        </w:rPr>
        <w:t xml:space="preserve">остановлением  </w:t>
      </w:r>
    </w:p>
    <w:p w14:paraId="2F1D43DE" w14:textId="1FF3515F" w:rsidR="00B40FEB" w:rsidRDefault="00B40FEB" w:rsidP="00780D49">
      <w:pPr>
        <w:pStyle w:val="a3"/>
        <w:spacing w:before="0" w:beforeAutospacing="0" w:after="0" w:afterAutospacing="0"/>
        <w:jc w:val="right"/>
        <w:rPr>
          <w:sz w:val="26"/>
          <w:szCs w:val="26"/>
        </w:rPr>
      </w:pPr>
      <w:r>
        <w:rPr>
          <w:sz w:val="26"/>
          <w:szCs w:val="26"/>
        </w:rPr>
        <w:t xml:space="preserve">Администрации </w:t>
      </w:r>
      <w:r>
        <w:rPr>
          <w:sz w:val="26"/>
          <w:szCs w:val="26"/>
        </w:rPr>
        <w:br/>
        <w:t>муниципального района</w:t>
      </w:r>
      <w:r>
        <w:rPr>
          <w:sz w:val="26"/>
          <w:szCs w:val="26"/>
        </w:rPr>
        <w:br/>
      </w:r>
      <w:r w:rsidR="0057680C">
        <w:rPr>
          <w:sz w:val="26"/>
          <w:szCs w:val="26"/>
        </w:rPr>
        <w:t xml:space="preserve">        </w:t>
      </w:r>
      <w:r>
        <w:rPr>
          <w:sz w:val="26"/>
          <w:szCs w:val="26"/>
        </w:rPr>
        <w:t xml:space="preserve"> </w:t>
      </w:r>
      <w:r w:rsidR="00780D49">
        <w:rPr>
          <w:sz w:val="26"/>
          <w:szCs w:val="26"/>
        </w:rPr>
        <w:t xml:space="preserve">  </w:t>
      </w:r>
      <w:r>
        <w:rPr>
          <w:sz w:val="26"/>
          <w:szCs w:val="26"/>
        </w:rPr>
        <w:t>от</w:t>
      </w:r>
      <w:r w:rsidR="0057680C">
        <w:rPr>
          <w:sz w:val="26"/>
          <w:szCs w:val="26"/>
        </w:rPr>
        <w:t xml:space="preserve">  </w:t>
      </w:r>
      <w:r w:rsidR="00780D49">
        <w:rPr>
          <w:sz w:val="26"/>
          <w:szCs w:val="26"/>
        </w:rPr>
        <w:t>01.04.2025 №802</w:t>
      </w:r>
    </w:p>
    <w:p w14:paraId="67B6DA3D" w14:textId="77777777" w:rsidR="00B40FEB" w:rsidRDefault="00B40FEB" w:rsidP="002824A4">
      <w:pPr>
        <w:pStyle w:val="a3"/>
        <w:spacing w:before="0" w:beforeAutospacing="0" w:after="0" w:afterAutospacing="0"/>
        <w:jc w:val="center"/>
        <w:rPr>
          <w:sz w:val="26"/>
          <w:szCs w:val="26"/>
        </w:rPr>
      </w:pPr>
    </w:p>
    <w:p w14:paraId="63395DBA" w14:textId="10C16E73" w:rsidR="00450AFF" w:rsidRPr="00450AFF" w:rsidRDefault="00450AFF" w:rsidP="002824A4">
      <w:pPr>
        <w:pStyle w:val="a3"/>
        <w:spacing w:before="0" w:beforeAutospacing="0" w:after="0" w:afterAutospacing="0"/>
        <w:jc w:val="center"/>
        <w:rPr>
          <w:b/>
          <w:sz w:val="32"/>
          <w:szCs w:val="32"/>
        </w:rPr>
      </w:pPr>
      <w:r w:rsidRPr="00450AFF">
        <w:rPr>
          <w:b/>
          <w:sz w:val="32"/>
          <w:szCs w:val="32"/>
        </w:rPr>
        <w:t>Порядок</w:t>
      </w:r>
    </w:p>
    <w:p w14:paraId="2ACD8DF3" w14:textId="072410B6" w:rsidR="001D058E" w:rsidRPr="001D058E" w:rsidRDefault="001D058E" w:rsidP="001D058E">
      <w:pPr>
        <w:pStyle w:val="a3"/>
        <w:jc w:val="center"/>
        <w:rPr>
          <w:rFonts w:eastAsiaTheme="minorHAnsi"/>
          <w:b/>
          <w:bCs/>
          <w:sz w:val="32"/>
          <w:szCs w:val="32"/>
          <w:lang w:eastAsia="en-US"/>
        </w:rPr>
      </w:pPr>
      <w:r w:rsidRPr="001D058E">
        <w:rPr>
          <w:rFonts w:eastAsiaTheme="minorHAnsi"/>
          <w:b/>
          <w:bCs/>
          <w:sz w:val="32"/>
          <w:szCs w:val="32"/>
          <w:lang w:eastAsia="en-US"/>
        </w:rPr>
        <w:t xml:space="preserve">действий по ликвидации последствий аварийных ситуаций в сфере теплоснабжения </w:t>
      </w:r>
      <w:r w:rsidR="00C8724A">
        <w:rPr>
          <w:rFonts w:eastAsiaTheme="minorHAnsi"/>
          <w:b/>
          <w:bCs/>
          <w:sz w:val="32"/>
          <w:szCs w:val="32"/>
          <w:lang w:eastAsia="en-US"/>
        </w:rPr>
        <w:t>на территории Старорусского муниципального округа</w:t>
      </w:r>
    </w:p>
    <w:p w14:paraId="2ACB73E7" w14:textId="22B7EC98" w:rsidR="00771A48" w:rsidRDefault="00450AFF" w:rsidP="00450AFF">
      <w:pPr>
        <w:pStyle w:val="a3"/>
        <w:jc w:val="both"/>
      </w:pPr>
      <w:r>
        <w:t xml:space="preserve"> 1. Порядок </w:t>
      </w:r>
      <w:r w:rsidR="001D058E">
        <w:rPr>
          <w:rFonts w:eastAsiaTheme="minorHAnsi"/>
          <w:lang w:eastAsia="en-US"/>
        </w:rPr>
        <w:t>действий по</w:t>
      </w:r>
      <w:r w:rsidR="001D058E" w:rsidRPr="0012020A">
        <w:rPr>
          <w:rFonts w:eastAsiaTheme="minorHAnsi"/>
          <w:lang w:eastAsia="en-US"/>
        </w:rPr>
        <w:t xml:space="preserve"> ликвидации </w:t>
      </w:r>
      <w:r w:rsidR="001D058E">
        <w:rPr>
          <w:rFonts w:eastAsiaTheme="minorHAnsi"/>
          <w:lang w:eastAsia="en-US"/>
        </w:rPr>
        <w:t xml:space="preserve">последствий аварийных ситуаций в сфере теплоснабжения </w:t>
      </w:r>
      <w:r w:rsidR="00C8724A">
        <w:rPr>
          <w:rFonts w:eastAsiaTheme="minorHAnsi"/>
          <w:lang w:eastAsia="en-US"/>
        </w:rPr>
        <w:t>на территории Старорусского муниципального округа</w:t>
      </w:r>
      <w:r w:rsidR="001D058E">
        <w:t xml:space="preserve"> </w:t>
      </w:r>
      <w:r>
        <w:t xml:space="preserve">(далее </w:t>
      </w:r>
      <w:r w:rsidR="00C8724A">
        <w:t>–</w:t>
      </w:r>
      <w:r>
        <w:t xml:space="preserve"> Порядок</w:t>
      </w:r>
      <w:r w:rsidR="00C8724A">
        <w:t xml:space="preserve"> ,муниципальное образование</w:t>
      </w:r>
      <w:r>
        <w:t xml:space="preserve">) разработан в целях координации деятельности </w:t>
      </w:r>
      <w:r w:rsidR="00C52CE2">
        <w:t>А</w:t>
      </w:r>
      <w:r>
        <w:t xml:space="preserve">дминистрации </w:t>
      </w:r>
      <w:r w:rsidR="0064780A">
        <w:t>Старорусского района (</w:t>
      </w:r>
      <w:r>
        <w:t xml:space="preserve">далее - </w:t>
      </w:r>
      <w:r w:rsidR="00B96F6C">
        <w:t>А</w:t>
      </w:r>
      <w:r>
        <w:t xml:space="preserve">дминистрация), ресурсоснабжающих организаций, </w:t>
      </w:r>
      <w:r w:rsidR="00AE3F66">
        <w:t>у</w:t>
      </w:r>
      <w:r>
        <w:t xml:space="preserve">правляющих организаций при решении вопросов, связанных с ликвидацией аварийных ситуаций на системах жизнеобеспечения населения </w:t>
      </w:r>
      <w:r w:rsidR="00C52CE2">
        <w:t>в муниципальном образовании</w:t>
      </w:r>
      <w:r>
        <w:t>.</w:t>
      </w:r>
      <w:r w:rsidR="00771A48">
        <w:t xml:space="preserve"> </w:t>
      </w:r>
    </w:p>
    <w:p w14:paraId="5A2A297A" w14:textId="64478493" w:rsidR="00450AFF" w:rsidRDefault="00771A48" w:rsidP="00450AFF">
      <w:pPr>
        <w:pStyle w:val="a3"/>
        <w:jc w:val="both"/>
      </w:pPr>
      <w:r>
        <w:rPr>
          <w:rFonts w:eastAsia="Calibri"/>
          <w:bCs/>
          <w:color w:val="000000"/>
        </w:rPr>
        <w:t xml:space="preserve">В связи с тем, что численность </w:t>
      </w:r>
      <w:r w:rsidR="0064780A">
        <w:rPr>
          <w:rFonts w:eastAsia="Calibri"/>
          <w:bCs/>
          <w:color w:val="000000"/>
        </w:rPr>
        <w:t xml:space="preserve">муниципального </w:t>
      </w:r>
      <w:r w:rsidR="00B96F6C">
        <w:rPr>
          <w:rFonts w:eastAsia="Calibri"/>
          <w:bCs/>
          <w:color w:val="000000"/>
        </w:rPr>
        <w:t xml:space="preserve">образования </w:t>
      </w:r>
      <w:r>
        <w:rPr>
          <w:rFonts w:eastAsia="Calibri"/>
          <w:bCs/>
          <w:color w:val="000000"/>
        </w:rPr>
        <w:t>составляет менее 500 тыс. человек, электронное моделирование аварийных ситуаций не требуется.</w:t>
      </w:r>
    </w:p>
    <w:p w14:paraId="04BCE4E9" w14:textId="77777777" w:rsidR="00C52CE2" w:rsidRDefault="00450AFF" w:rsidP="00450AFF">
      <w:pPr>
        <w:pStyle w:val="a3"/>
        <w:jc w:val="both"/>
      </w:pPr>
      <w:r>
        <w:t xml:space="preserve">2. Настоящий Порядок обязателен для исполнения ресурсоснабжающими организациями и эксплуатирующими жилищный фонд предприятиями, выполняющими работы по монтажу, наладке и ремонту объектов жилищно-коммунального хозяйства в </w:t>
      </w:r>
      <w:r w:rsidR="00C52CE2">
        <w:t>муниципальном образовании</w:t>
      </w:r>
      <w:r w:rsidR="00C52CE2" w:rsidRPr="00536469">
        <w:t xml:space="preserve"> </w:t>
      </w:r>
    </w:p>
    <w:p w14:paraId="17F59440" w14:textId="4166183E" w:rsidR="00450AFF" w:rsidRPr="00536469" w:rsidRDefault="00450AFF" w:rsidP="00450AFF">
      <w:pPr>
        <w:pStyle w:val="a3"/>
        <w:jc w:val="both"/>
      </w:pPr>
      <w:r w:rsidRPr="00536469">
        <w:t>3. В настоящем Порядке используются следующие основные понятия:</w:t>
      </w:r>
    </w:p>
    <w:p w14:paraId="43450BCE" w14:textId="77777777" w:rsidR="00450AFF" w:rsidRDefault="00450AFF" w:rsidP="00450AFF">
      <w:pPr>
        <w:pStyle w:val="a3"/>
        <w:jc w:val="both"/>
      </w:pPr>
      <w:r>
        <w:t>«коммунальные услуги»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14:paraId="4AE2AC49" w14:textId="77777777" w:rsidR="00450AFF" w:rsidRDefault="00450AFF" w:rsidP="00450AFF">
      <w:pPr>
        <w:pStyle w:val="a3"/>
        <w:jc w:val="both"/>
      </w:pPr>
      <w:r>
        <w:t>«исполнитель» - юридическое лицо, независимо от организационно-правовой формы,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14:paraId="74F84D2D" w14:textId="77777777" w:rsidR="00450AFF" w:rsidRDefault="00450AFF" w:rsidP="00450AFF">
      <w:pPr>
        <w:pStyle w:val="a3"/>
        <w:jc w:val="both"/>
      </w:pPr>
      <w:r>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14:paraId="74B59D52" w14:textId="77777777" w:rsidR="00450AFF" w:rsidRDefault="00450AFF" w:rsidP="00450AFF">
      <w:pPr>
        <w:pStyle w:val="a3"/>
        <w:jc w:val="both"/>
      </w:pPr>
      <w:r>
        <w:t>«потребитель»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14:paraId="76615B3B" w14:textId="77777777" w:rsidR="00450AFF" w:rsidRDefault="00450AFF" w:rsidP="00450AFF">
      <w:pPr>
        <w:pStyle w:val="a3"/>
        <w:jc w:val="both"/>
      </w:pPr>
      <w:r>
        <w:lastRenderedPageBreak/>
        <w:t>«управляющая организация»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14:paraId="0FF5DDCC" w14:textId="516B848C" w:rsidR="00450AFF" w:rsidRDefault="00450AFF" w:rsidP="00450AFF">
      <w:pPr>
        <w:pStyle w:val="a3"/>
        <w:jc w:val="both"/>
      </w:pPr>
      <w:r>
        <w:t>«ресурсоснабжающая организация»</w:t>
      </w:r>
      <w:r w:rsidR="004417CD">
        <w:t>(РСО)</w:t>
      </w:r>
      <w: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664A9C38" w14:textId="77777777" w:rsidR="00450AFF" w:rsidRDefault="00450AFF" w:rsidP="00450AFF">
      <w:pPr>
        <w:pStyle w:val="a3"/>
        <w:jc w:val="both"/>
      </w:pPr>
      <w:r>
        <w:t>«коммунальные ресурсы» - холодная вода, горячая вода, электрическая энергия, газ, бытовой газ в баллонах, тепловая энергия, твердое топливо, котельный мазут, используемые для предоставления коммунальных услуг.</w:t>
      </w:r>
    </w:p>
    <w:p w14:paraId="5661032F" w14:textId="25955EA2" w:rsidR="00496E91" w:rsidRDefault="003523C9" w:rsidP="00C83A06">
      <w:pPr>
        <w:pStyle w:val="a3"/>
        <w:jc w:val="center"/>
        <w:rPr>
          <w:b/>
          <w:bCs/>
        </w:rPr>
      </w:pPr>
      <w:r>
        <w:rPr>
          <w:b/>
          <w:bCs/>
        </w:rPr>
        <w:t>4</w:t>
      </w:r>
      <w:r w:rsidRPr="003523C9">
        <w:rPr>
          <w:b/>
          <w:bCs/>
        </w:rPr>
        <w:t>.Сценарии наиболее вероятных аварий и наиболее опасных по последствиям аварий, а также источники (места) их возникновения</w:t>
      </w:r>
      <w:r w:rsidR="00930BB4">
        <w:rPr>
          <w:b/>
          <w:bCs/>
        </w:rPr>
        <w:t>-</w:t>
      </w:r>
      <w:r w:rsidR="00C83A06">
        <w:rPr>
          <w:b/>
          <w:bCs/>
        </w:rPr>
        <w:t xml:space="preserve"> (</w:t>
      </w:r>
      <w:r w:rsidR="00930BB4">
        <w:rPr>
          <w:b/>
          <w:bCs/>
        </w:rPr>
        <w:t>ИЗВЛЕЧ</w:t>
      </w:r>
      <w:r w:rsidR="00C83A06">
        <w:rPr>
          <w:b/>
          <w:bCs/>
        </w:rPr>
        <w:t>ЕНО).</w:t>
      </w:r>
    </w:p>
    <w:p w14:paraId="68E00A19" w14:textId="77777777" w:rsidR="00780174" w:rsidRPr="00C32E4C" w:rsidRDefault="00780174" w:rsidP="00C32E4C">
      <w:pPr>
        <w:pStyle w:val="a3"/>
        <w:jc w:val="center"/>
        <w:rPr>
          <w:b/>
          <w:bCs/>
        </w:rPr>
      </w:pPr>
      <w:r w:rsidRPr="00780174">
        <w:rPr>
          <w:b/>
          <w:bCs/>
        </w:rPr>
        <w:t>5.Количество сил и средств, используемых для локализации и ликвидации последствий аварий на объекте теплоснабжения (далее – силы и средства)</w:t>
      </w:r>
    </w:p>
    <w:tbl>
      <w:tblPr>
        <w:tblStyle w:val="ab"/>
        <w:tblW w:w="0" w:type="auto"/>
        <w:tblLayout w:type="fixed"/>
        <w:tblLook w:val="04A0" w:firstRow="1" w:lastRow="0" w:firstColumn="1" w:lastColumn="0" w:noHBand="0" w:noVBand="1"/>
      </w:tblPr>
      <w:tblGrid>
        <w:gridCol w:w="540"/>
        <w:gridCol w:w="3566"/>
        <w:gridCol w:w="992"/>
        <w:gridCol w:w="709"/>
        <w:gridCol w:w="3538"/>
      </w:tblGrid>
      <w:tr w:rsidR="009C39C4" w14:paraId="17D3EB3E" w14:textId="77777777" w:rsidTr="00705FB3">
        <w:tc>
          <w:tcPr>
            <w:tcW w:w="540" w:type="dxa"/>
          </w:tcPr>
          <w:p w14:paraId="75DD03D7" w14:textId="77777777" w:rsidR="009C39C4" w:rsidRPr="00141B03" w:rsidRDefault="00ED03F0" w:rsidP="00780174">
            <w:pPr>
              <w:pStyle w:val="a3"/>
              <w:rPr>
                <w:sz w:val="22"/>
                <w:szCs w:val="22"/>
              </w:rPr>
            </w:pPr>
            <w:r w:rsidRPr="00141B03">
              <w:rPr>
                <w:sz w:val="22"/>
                <w:szCs w:val="22"/>
              </w:rPr>
              <w:t>№</w:t>
            </w:r>
          </w:p>
          <w:p w14:paraId="75F0506C" w14:textId="13F45F9C" w:rsidR="00ED03F0" w:rsidRPr="00141B03" w:rsidRDefault="00ED03F0" w:rsidP="00780174">
            <w:pPr>
              <w:pStyle w:val="a3"/>
              <w:rPr>
                <w:sz w:val="22"/>
                <w:szCs w:val="22"/>
              </w:rPr>
            </w:pPr>
            <w:r w:rsidRPr="00141B03">
              <w:rPr>
                <w:sz w:val="22"/>
                <w:szCs w:val="22"/>
              </w:rPr>
              <w:t>п/п</w:t>
            </w:r>
          </w:p>
        </w:tc>
        <w:tc>
          <w:tcPr>
            <w:tcW w:w="3566" w:type="dxa"/>
          </w:tcPr>
          <w:p w14:paraId="1F4A47C2" w14:textId="20B5BEDD" w:rsidR="009C39C4" w:rsidRPr="00141B03" w:rsidRDefault="00ED03F0" w:rsidP="00780174">
            <w:pPr>
              <w:pStyle w:val="a3"/>
              <w:rPr>
                <w:sz w:val="22"/>
                <w:szCs w:val="22"/>
              </w:rPr>
            </w:pPr>
            <w:r w:rsidRPr="00141B03">
              <w:rPr>
                <w:sz w:val="22"/>
                <w:szCs w:val="22"/>
              </w:rPr>
              <w:t>Организация</w:t>
            </w:r>
          </w:p>
        </w:tc>
        <w:tc>
          <w:tcPr>
            <w:tcW w:w="992" w:type="dxa"/>
          </w:tcPr>
          <w:p w14:paraId="7FAF8F27" w14:textId="77777777" w:rsidR="009C39C4" w:rsidRPr="00141B03" w:rsidRDefault="00236A93" w:rsidP="00780174">
            <w:pPr>
              <w:pStyle w:val="a3"/>
              <w:rPr>
                <w:sz w:val="22"/>
                <w:szCs w:val="22"/>
              </w:rPr>
            </w:pPr>
            <w:r w:rsidRPr="00141B03">
              <w:rPr>
                <w:sz w:val="22"/>
                <w:szCs w:val="22"/>
              </w:rPr>
              <w:t>Личный состав</w:t>
            </w:r>
          </w:p>
        </w:tc>
        <w:tc>
          <w:tcPr>
            <w:tcW w:w="709" w:type="dxa"/>
          </w:tcPr>
          <w:p w14:paraId="0D13B56B" w14:textId="77777777" w:rsidR="009C39C4" w:rsidRPr="00141B03" w:rsidRDefault="00236A93" w:rsidP="00780174">
            <w:pPr>
              <w:pStyle w:val="a3"/>
              <w:rPr>
                <w:sz w:val="22"/>
                <w:szCs w:val="22"/>
              </w:rPr>
            </w:pPr>
            <w:r w:rsidRPr="00141B03">
              <w:rPr>
                <w:sz w:val="22"/>
                <w:szCs w:val="22"/>
              </w:rPr>
              <w:t>техника</w:t>
            </w:r>
          </w:p>
        </w:tc>
        <w:tc>
          <w:tcPr>
            <w:tcW w:w="3538" w:type="dxa"/>
          </w:tcPr>
          <w:p w14:paraId="4823933A" w14:textId="77777777" w:rsidR="009C39C4" w:rsidRPr="00141B03" w:rsidRDefault="00236A93" w:rsidP="00780174">
            <w:pPr>
              <w:pStyle w:val="a3"/>
              <w:rPr>
                <w:sz w:val="22"/>
                <w:szCs w:val="22"/>
              </w:rPr>
            </w:pPr>
            <w:r w:rsidRPr="00141B03">
              <w:rPr>
                <w:sz w:val="22"/>
                <w:szCs w:val="22"/>
              </w:rPr>
              <w:t>ответственный</w:t>
            </w:r>
          </w:p>
        </w:tc>
      </w:tr>
      <w:tr w:rsidR="009C39C4" w14:paraId="43E92A41" w14:textId="77777777" w:rsidTr="00705FB3">
        <w:tc>
          <w:tcPr>
            <w:tcW w:w="540" w:type="dxa"/>
          </w:tcPr>
          <w:p w14:paraId="37F474D4" w14:textId="7767E3F9" w:rsidR="009C39C4" w:rsidRPr="00141B03" w:rsidRDefault="00ED03F0" w:rsidP="00780174">
            <w:pPr>
              <w:pStyle w:val="a3"/>
              <w:rPr>
                <w:sz w:val="22"/>
                <w:szCs w:val="22"/>
              </w:rPr>
            </w:pPr>
            <w:r w:rsidRPr="00141B03">
              <w:rPr>
                <w:sz w:val="22"/>
                <w:szCs w:val="22"/>
              </w:rPr>
              <w:t>1</w:t>
            </w:r>
          </w:p>
        </w:tc>
        <w:tc>
          <w:tcPr>
            <w:tcW w:w="3566" w:type="dxa"/>
          </w:tcPr>
          <w:p w14:paraId="3832B18C" w14:textId="05A6E221" w:rsidR="0067307A" w:rsidRPr="00141B03" w:rsidRDefault="00815F1F" w:rsidP="00780174">
            <w:pPr>
              <w:pStyle w:val="a3"/>
              <w:rPr>
                <w:sz w:val="22"/>
                <w:szCs w:val="22"/>
              </w:rPr>
            </w:pPr>
            <w:r>
              <w:rPr>
                <w:sz w:val="22"/>
                <w:szCs w:val="22"/>
              </w:rPr>
              <w:t>Комиссия по предупреждению и ликвидации чрезвычайных ситуаций и обеспечению по пожарной безопасности Администрации Старорусского района</w:t>
            </w:r>
            <w:r w:rsidR="0067307A">
              <w:rPr>
                <w:sz w:val="22"/>
                <w:szCs w:val="22"/>
              </w:rPr>
              <w:t xml:space="preserve">.                                                                                 </w:t>
            </w:r>
          </w:p>
        </w:tc>
        <w:tc>
          <w:tcPr>
            <w:tcW w:w="992" w:type="dxa"/>
          </w:tcPr>
          <w:p w14:paraId="0BD21B1C" w14:textId="4C026093" w:rsidR="009C39C4" w:rsidRPr="00141B03" w:rsidRDefault="008D2421" w:rsidP="00780174">
            <w:pPr>
              <w:pStyle w:val="a3"/>
              <w:rPr>
                <w:sz w:val="22"/>
                <w:szCs w:val="22"/>
              </w:rPr>
            </w:pPr>
            <w:r>
              <w:rPr>
                <w:sz w:val="22"/>
                <w:szCs w:val="22"/>
              </w:rPr>
              <w:t>5</w:t>
            </w:r>
          </w:p>
        </w:tc>
        <w:tc>
          <w:tcPr>
            <w:tcW w:w="709" w:type="dxa"/>
          </w:tcPr>
          <w:p w14:paraId="1666AD15" w14:textId="7558B744" w:rsidR="009C39C4" w:rsidRPr="00141B03" w:rsidRDefault="0067307A" w:rsidP="00780174">
            <w:pPr>
              <w:pStyle w:val="a3"/>
              <w:rPr>
                <w:sz w:val="22"/>
                <w:szCs w:val="22"/>
              </w:rPr>
            </w:pPr>
            <w:r>
              <w:rPr>
                <w:sz w:val="22"/>
                <w:szCs w:val="22"/>
              </w:rPr>
              <w:t>-</w:t>
            </w:r>
          </w:p>
        </w:tc>
        <w:tc>
          <w:tcPr>
            <w:tcW w:w="3538" w:type="dxa"/>
          </w:tcPr>
          <w:p w14:paraId="7C0AC309" w14:textId="53F5EE0E" w:rsidR="0067307A" w:rsidRPr="00141B03" w:rsidRDefault="0067307A" w:rsidP="00780174">
            <w:pPr>
              <w:pStyle w:val="a3"/>
              <w:rPr>
                <w:sz w:val="22"/>
                <w:szCs w:val="22"/>
              </w:rPr>
            </w:pPr>
            <w:r>
              <w:rPr>
                <w:sz w:val="22"/>
                <w:szCs w:val="22"/>
              </w:rPr>
              <w:t xml:space="preserve">Заместитель председателя </w:t>
            </w:r>
            <w:r w:rsidRPr="0067307A">
              <w:rPr>
                <w:sz w:val="22"/>
                <w:szCs w:val="22"/>
              </w:rPr>
              <w:t>комиссии по предупреждению и ликвидации чрезвычайных ситуаций и обеспечению пожарной безопасности Администрации Старорусского муниципального района</w:t>
            </w:r>
            <w:r>
              <w:rPr>
                <w:sz w:val="22"/>
                <w:szCs w:val="22"/>
              </w:rPr>
              <w:t xml:space="preserve">       Андреев А.В.</w:t>
            </w:r>
          </w:p>
        </w:tc>
      </w:tr>
      <w:tr w:rsidR="009C39C4" w14:paraId="781DC73D" w14:textId="77777777" w:rsidTr="00705FB3">
        <w:tc>
          <w:tcPr>
            <w:tcW w:w="540" w:type="dxa"/>
          </w:tcPr>
          <w:p w14:paraId="6306CE5C" w14:textId="67A1B06E" w:rsidR="009C39C4" w:rsidRPr="00141B03" w:rsidRDefault="00ED03F0" w:rsidP="00780174">
            <w:pPr>
              <w:pStyle w:val="a3"/>
              <w:rPr>
                <w:sz w:val="22"/>
                <w:szCs w:val="22"/>
              </w:rPr>
            </w:pPr>
            <w:r w:rsidRPr="00141B03">
              <w:rPr>
                <w:sz w:val="22"/>
                <w:szCs w:val="22"/>
              </w:rPr>
              <w:t>2</w:t>
            </w:r>
          </w:p>
        </w:tc>
        <w:tc>
          <w:tcPr>
            <w:tcW w:w="3566" w:type="dxa"/>
          </w:tcPr>
          <w:p w14:paraId="17279BF5" w14:textId="08EA6247" w:rsidR="003D041D" w:rsidRPr="00141B03" w:rsidRDefault="00ED03F0" w:rsidP="00780174">
            <w:pPr>
              <w:pStyle w:val="a3"/>
              <w:rPr>
                <w:sz w:val="22"/>
                <w:szCs w:val="22"/>
              </w:rPr>
            </w:pPr>
            <w:r w:rsidRPr="00141B03">
              <w:rPr>
                <w:sz w:val="22"/>
                <w:szCs w:val="22"/>
              </w:rPr>
              <w:t>ООО «ТК Новгородская»</w:t>
            </w:r>
            <w:r w:rsidR="00E161BD" w:rsidRPr="00141B03">
              <w:rPr>
                <w:sz w:val="22"/>
                <w:szCs w:val="22"/>
              </w:rPr>
              <w:t xml:space="preserve"> Старорусский район</w:t>
            </w:r>
            <w:r w:rsidR="003D041D">
              <w:rPr>
                <w:sz w:val="22"/>
                <w:szCs w:val="22"/>
              </w:rPr>
              <w:t xml:space="preserve">                     </w:t>
            </w:r>
          </w:p>
        </w:tc>
        <w:tc>
          <w:tcPr>
            <w:tcW w:w="992" w:type="dxa"/>
          </w:tcPr>
          <w:p w14:paraId="6596B522" w14:textId="369C234F" w:rsidR="009C39C4" w:rsidRPr="00141B03" w:rsidRDefault="0037264B" w:rsidP="00780174">
            <w:pPr>
              <w:pStyle w:val="a3"/>
              <w:rPr>
                <w:sz w:val="22"/>
                <w:szCs w:val="22"/>
                <w:lang w:val="en-US"/>
              </w:rPr>
            </w:pPr>
            <w:r w:rsidRPr="00141B03">
              <w:rPr>
                <w:sz w:val="22"/>
                <w:szCs w:val="22"/>
                <w:lang w:val="en-US"/>
              </w:rPr>
              <w:t>15</w:t>
            </w:r>
          </w:p>
        </w:tc>
        <w:tc>
          <w:tcPr>
            <w:tcW w:w="709" w:type="dxa"/>
          </w:tcPr>
          <w:p w14:paraId="61AFBCDB" w14:textId="1F0358B4" w:rsidR="009C39C4" w:rsidRPr="00141B03" w:rsidRDefault="0037264B" w:rsidP="00780174">
            <w:pPr>
              <w:pStyle w:val="a3"/>
              <w:rPr>
                <w:sz w:val="22"/>
                <w:szCs w:val="22"/>
                <w:lang w:val="en-US"/>
              </w:rPr>
            </w:pPr>
            <w:r w:rsidRPr="00141B03">
              <w:rPr>
                <w:sz w:val="22"/>
                <w:szCs w:val="22"/>
                <w:lang w:val="en-US"/>
              </w:rPr>
              <w:t>8</w:t>
            </w:r>
          </w:p>
        </w:tc>
        <w:tc>
          <w:tcPr>
            <w:tcW w:w="3538" w:type="dxa"/>
          </w:tcPr>
          <w:p w14:paraId="6724188D" w14:textId="77777777" w:rsidR="006202E0" w:rsidRDefault="00E161BD" w:rsidP="00780174">
            <w:pPr>
              <w:pStyle w:val="a3"/>
              <w:rPr>
                <w:sz w:val="22"/>
                <w:szCs w:val="22"/>
              </w:rPr>
            </w:pPr>
            <w:r w:rsidRPr="00141B03">
              <w:rPr>
                <w:sz w:val="22"/>
                <w:szCs w:val="22"/>
              </w:rPr>
              <w:t xml:space="preserve">Начальник  </w:t>
            </w:r>
            <w:r w:rsidR="00ED1371" w:rsidRPr="00141B03">
              <w:rPr>
                <w:sz w:val="22"/>
                <w:szCs w:val="22"/>
              </w:rPr>
              <w:t xml:space="preserve">Прудников С.А.    </w:t>
            </w:r>
          </w:p>
          <w:p w14:paraId="2DECFFCA" w14:textId="61757816" w:rsidR="009C39C4" w:rsidRPr="00141B03" w:rsidRDefault="009C39C4" w:rsidP="00780174">
            <w:pPr>
              <w:pStyle w:val="a3"/>
              <w:rPr>
                <w:sz w:val="22"/>
                <w:szCs w:val="22"/>
              </w:rPr>
            </w:pPr>
          </w:p>
        </w:tc>
      </w:tr>
      <w:tr w:rsidR="009C39C4" w14:paraId="25357188" w14:textId="77777777" w:rsidTr="00705FB3">
        <w:tc>
          <w:tcPr>
            <w:tcW w:w="540" w:type="dxa"/>
          </w:tcPr>
          <w:p w14:paraId="29716DB7" w14:textId="70E4D27B" w:rsidR="009C39C4" w:rsidRPr="00141B03" w:rsidRDefault="00ED03F0" w:rsidP="00780174">
            <w:pPr>
              <w:pStyle w:val="a3"/>
              <w:rPr>
                <w:sz w:val="22"/>
                <w:szCs w:val="22"/>
              </w:rPr>
            </w:pPr>
            <w:r w:rsidRPr="00141B03">
              <w:rPr>
                <w:sz w:val="22"/>
                <w:szCs w:val="22"/>
              </w:rPr>
              <w:t>3</w:t>
            </w:r>
          </w:p>
        </w:tc>
        <w:tc>
          <w:tcPr>
            <w:tcW w:w="3566" w:type="dxa"/>
          </w:tcPr>
          <w:p w14:paraId="7F8AD760" w14:textId="1342DF37" w:rsidR="009C39C4" w:rsidRPr="00141B03" w:rsidRDefault="00ED03F0" w:rsidP="00780174">
            <w:pPr>
              <w:pStyle w:val="a3"/>
              <w:rPr>
                <w:sz w:val="22"/>
                <w:szCs w:val="22"/>
              </w:rPr>
            </w:pPr>
            <w:r w:rsidRPr="00141B03">
              <w:rPr>
                <w:sz w:val="22"/>
                <w:szCs w:val="22"/>
              </w:rPr>
              <w:t>ООО «ТК Северная»</w:t>
            </w:r>
            <w:r w:rsidR="003D041D">
              <w:rPr>
                <w:sz w:val="22"/>
                <w:szCs w:val="22"/>
              </w:rPr>
              <w:t xml:space="preserve">            </w:t>
            </w:r>
          </w:p>
        </w:tc>
        <w:tc>
          <w:tcPr>
            <w:tcW w:w="992" w:type="dxa"/>
          </w:tcPr>
          <w:p w14:paraId="0C756C2C" w14:textId="5E6EC469" w:rsidR="009C39C4" w:rsidRPr="00141B03" w:rsidRDefault="0037264B" w:rsidP="00780174">
            <w:pPr>
              <w:pStyle w:val="a3"/>
              <w:rPr>
                <w:sz w:val="22"/>
                <w:szCs w:val="22"/>
                <w:lang w:val="en-US"/>
              </w:rPr>
            </w:pPr>
            <w:r w:rsidRPr="00141B03">
              <w:rPr>
                <w:sz w:val="22"/>
                <w:szCs w:val="22"/>
                <w:lang w:val="en-US"/>
              </w:rPr>
              <w:t>2</w:t>
            </w:r>
          </w:p>
        </w:tc>
        <w:tc>
          <w:tcPr>
            <w:tcW w:w="709" w:type="dxa"/>
          </w:tcPr>
          <w:p w14:paraId="0FC395DA" w14:textId="5BDA0925" w:rsidR="009C39C4" w:rsidRPr="00141B03" w:rsidRDefault="0037264B" w:rsidP="00780174">
            <w:pPr>
              <w:pStyle w:val="a3"/>
              <w:rPr>
                <w:sz w:val="22"/>
                <w:szCs w:val="22"/>
                <w:lang w:val="en-US"/>
              </w:rPr>
            </w:pPr>
            <w:r w:rsidRPr="00141B03">
              <w:rPr>
                <w:sz w:val="22"/>
                <w:szCs w:val="22"/>
                <w:lang w:val="en-US"/>
              </w:rPr>
              <w:t>1</w:t>
            </w:r>
          </w:p>
        </w:tc>
        <w:tc>
          <w:tcPr>
            <w:tcW w:w="3538" w:type="dxa"/>
          </w:tcPr>
          <w:p w14:paraId="5D5872B5" w14:textId="59D736DC" w:rsidR="0037264B" w:rsidRPr="00141B03" w:rsidRDefault="0037264B" w:rsidP="00780174">
            <w:pPr>
              <w:pStyle w:val="a3"/>
              <w:rPr>
                <w:sz w:val="22"/>
                <w:szCs w:val="22"/>
              </w:rPr>
            </w:pPr>
            <w:r w:rsidRPr="00141B03">
              <w:rPr>
                <w:sz w:val="22"/>
                <w:szCs w:val="22"/>
              </w:rPr>
              <w:t>Генеральный д</w:t>
            </w:r>
            <w:r w:rsidR="002911CD" w:rsidRPr="00141B03">
              <w:rPr>
                <w:sz w:val="22"/>
                <w:szCs w:val="22"/>
              </w:rPr>
              <w:t>иректор</w:t>
            </w:r>
            <w:r w:rsidRPr="00141B03">
              <w:rPr>
                <w:sz w:val="22"/>
                <w:szCs w:val="22"/>
              </w:rPr>
              <w:t xml:space="preserve"> Васенев </w:t>
            </w:r>
            <w:r w:rsidR="00B12F8A" w:rsidRPr="00141B03">
              <w:rPr>
                <w:sz w:val="22"/>
                <w:szCs w:val="22"/>
              </w:rPr>
              <w:t>Г.Б</w:t>
            </w:r>
            <w:r w:rsidR="006F50AE">
              <w:rPr>
                <w:sz w:val="22"/>
                <w:szCs w:val="22"/>
              </w:rPr>
              <w:t xml:space="preserve">.;  </w:t>
            </w:r>
          </w:p>
        </w:tc>
      </w:tr>
      <w:tr w:rsidR="009C39C4" w14:paraId="7A00DED1" w14:textId="77777777" w:rsidTr="00705FB3">
        <w:tc>
          <w:tcPr>
            <w:tcW w:w="540" w:type="dxa"/>
          </w:tcPr>
          <w:p w14:paraId="0E5137D7" w14:textId="2C7A74EF" w:rsidR="009C39C4" w:rsidRPr="00141B03" w:rsidRDefault="00ED03F0" w:rsidP="00780174">
            <w:pPr>
              <w:pStyle w:val="a3"/>
              <w:rPr>
                <w:sz w:val="22"/>
                <w:szCs w:val="22"/>
              </w:rPr>
            </w:pPr>
            <w:r w:rsidRPr="00141B03">
              <w:rPr>
                <w:sz w:val="22"/>
                <w:szCs w:val="22"/>
              </w:rPr>
              <w:t>4</w:t>
            </w:r>
          </w:p>
        </w:tc>
        <w:tc>
          <w:tcPr>
            <w:tcW w:w="3566" w:type="dxa"/>
          </w:tcPr>
          <w:p w14:paraId="5CD7E6E1" w14:textId="14F6EE29" w:rsidR="009C39C4" w:rsidRPr="00141B03" w:rsidRDefault="002911CD" w:rsidP="00780174">
            <w:pPr>
              <w:pStyle w:val="a3"/>
              <w:rPr>
                <w:sz w:val="22"/>
                <w:szCs w:val="22"/>
              </w:rPr>
            </w:pPr>
            <w:r w:rsidRPr="00141B03">
              <w:rPr>
                <w:sz w:val="22"/>
                <w:szCs w:val="22"/>
              </w:rPr>
              <w:t xml:space="preserve">АО «НордЭнерго» </w:t>
            </w:r>
            <w:r w:rsidR="00E2203C">
              <w:rPr>
                <w:sz w:val="22"/>
                <w:szCs w:val="22"/>
              </w:rPr>
              <w:t xml:space="preserve">                            </w:t>
            </w:r>
          </w:p>
        </w:tc>
        <w:tc>
          <w:tcPr>
            <w:tcW w:w="992" w:type="dxa"/>
          </w:tcPr>
          <w:p w14:paraId="61C13348" w14:textId="5A71D3DF" w:rsidR="009C39C4" w:rsidRPr="00141B03" w:rsidRDefault="0037264B" w:rsidP="00780174">
            <w:pPr>
              <w:pStyle w:val="a3"/>
              <w:rPr>
                <w:sz w:val="22"/>
                <w:szCs w:val="22"/>
                <w:lang w:val="en-US"/>
              </w:rPr>
            </w:pPr>
            <w:r w:rsidRPr="00141B03">
              <w:rPr>
                <w:sz w:val="22"/>
                <w:szCs w:val="22"/>
                <w:lang w:val="en-US"/>
              </w:rPr>
              <w:t>2</w:t>
            </w:r>
          </w:p>
        </w:tc>
        <w:tc>
          <w:tcPr>
            <w:tcW w:w="709" w:type="dxa"/>
          </w:tcPr>
          <w:p w14:paraId="4BD9406D" w14:textId="569DC94D" w:rsidR="009C39C4" w:rsidRPr="00141B03" w:rsidRDefault="0037264B" w:rsidP="00780174">
            <w:pPr>
              <w:pStyle w:val="a3"/>
              <w:rPr>
                <w:sz w:val="22"/>
                <w:szCs w:val="22"/>
                <w:lang w:val="en-US"/>
              </w:rPr>
            </w:pPr>
            <w:r w:rsidRPr="00141B03">
              <w:rPr>
                <w:sz w:val="22"/>
                <w:szCs w:val="22"/>
                <w:lang w:val="en-US"/>
              </w:rPr>
              <w:t>1</w:t>
            </w:r>
          </w:p>
        </w:tc>
        <w:tc>
          <w:tcPr>
            <w:tcW w:w="3538" w:type="dxa"/>
          </w:tcPr>
          <w:p w14:paraId="68896552" w14:textId="447A6842" w:rsidR="009C39C4" w:rsidRPr="00141B03" w:rsidRDefault="0037264B" w:rsidP="00780174">
            <w:pPr>
              <w:pStyle w:val="a3"/>
              <w:rPr>
                <w:sz w:val="22"/>
                <w:szCs w:val="22"/>
              </w:rPr>
            </w:pPr>
            <w:r w:rsidRPr="00141B03">
              <w:rPr>
                <w:sz w:val="22"/>
                <w:szCs w:val="22"/>
              </w:rPr>
              <w:t xml:space="preserve">Генеральный директор Васенев </w:t>
            </w:r>
            <w:r w:rsidR="00B12F8A" w:rsidRPr="00141B03">
              <w:rPr>
                <w:sz w:val="22"/>
                <w:szCs w:val="22"/>
              </w:rPr>
              <w:t>Г.Б.</w:t>
            </w:r>
          </w:p>
        </w:tc>
      </w:tr>
      <w:tr w:rsidR="002911CD" w14:paraId="689BBE72" w14:textId="77777777" w:rsidTr="00705FB3">
        <w:tc>
          <w:tcPr>
            <w:tcW w:w="540" w:type="dxa"/>
          </w:tcPr>
          <w:p w14:paraId="4055C32D" w14:textId="39E60729" w:rsidR="002911CD" w:rsidRPr="00141B03" w:rsidRDefault="002911CD" w:rsidP="002911CD">
            <w:pPr>
              <w:pStyle w:val="a3"/>
              <w:rPr>
                <w:sz w:val="22"/>
                <w:szCs w:val="22"/>
              </w:rPr>
            </w:pPr>
            <w:r w:rsidRPr="00141B03">
              <w:rPr>
                <w:sz w:val="22"/>
                <w:szCs w:val="22"/>
              </w:rPr>
              <w:t>5</w:t>
            </w:r>
          </w:p>
        </w:tc>
        <w:tc>
          <w:tcPr>
            <w:tcW w:w="3566" w:type="dxa"/>
          </w:tcPr>
          <w:p w14:paraId="352D70E9" w14:textId="7942922B" w:rsidR="003D041D" w:rsidRPr="00141B03" w:rsidRDefault="002911CD" w:rsidP="002911CD">
            <w:pPr>
              <w:pStyle w:val="a3"/>
              <w:rPr>
                <w:sz w:val="22"/>
                <w:szCs w:val="22"/>
              </w:rPr>
            </w:pPr>
            <w:r w:rsidRPr="00141B03">
              <w:rPr>
                <w:sz w:val="22"/>
                <w:szCs w:val="22"/>
              </w:rPr>
              <w:t>АО «Курорт Старая Русса»</w:t>
            </w:r>
            <w:r w:rsidR="008D2421">
              <w:rPr>
                <w:sz w:val="22"/>
                <w:szCs w:val="22"/>
              </w:rPr>
              <w:t xml:space="preserve">                              </w:t>
            </w:r>
          </w:p>
        </w:tc>
        <w:tc>
          <w:tcPr>
            <w:tcW w:w="992" w:type="dxa"/>
          </w:tcPr>
          <w:p w14:paraId="2B517323" w14:textId="6869F06E" w:rsidR="002911CD" w:rsidRPr="00141B03" w:rsidRDefault="0037264B" w:rsidP="002911CD">
            <w:pPr>
              <w:pStyle w:val="a3"/>
              <w:rPr>
                <w:sz w:val="22"/>
                <w:szCs w:val="22"/>
              </w:rPr>
            </w:pPr>
            <w:r w:rsidRPr="00141B03">
              <w:rPr>
                <w:sz w:val="22"/>
                <w:szCs w:val="22"/>
              </w:rPr>
              <w:t>3</w:t>
            </w:r>
          </w:p>
        </w:tc>
        <w:tc>
          <w:tcPr>
            <w:tcW w:w="709" w:type="dxa"/>
          </w:tcPr>
          <w:p w14:paraId="6EBACD0B" w14:textId="07EDA625" w:rsidR="002911CD" w:rsidRPr="00141B03" w:rsidRDefault="0037264B" w:rsidP="002911CD">
            <w:pPr>
              <w:pStyle w:val="a3"/>
              <w:rPr>
                <w:sz w:val="22"/>
                <w:szCs w:val="22"/>
                <w:lang w:val="en-US"/>
              </w:rPr>
            </w:pPr>
            <w:r w:rsidRPr="00141B03">
              <w:rPr>
                <w:sz w:val="22"/>
                <w:szCs w:val="22"/>
                <w:lang w:val="en-US"/>
              </w:rPr>
              <w:t>1</w:t>
            </w:r>
          </w:p>
        </w:tc>
        <w:tc>
          <w:tcPr>
            <w:tcW w:w="3538" w:type="dxa"/>
          </w:tcPr>
          <w:p w14:paraId="0F591C34" w14:textId="4BF130A5" w:rsidR="002911CD" w:rsidRPr="00141B03" w:rsidRDefault="002911CD" w:rsidP="002911CD">
            <w:pPr>
              <w:pStyle w:val="a3"/>
              <w:rPr>
                <w:sz w:val="22"/>
                <w:szCs w:val="22"/>
              </w:rPr>
            </w:pPr>
            <w:r w:rsidRPr="00141B03">
              <w:rPr>
                <w:sz w:val="22"/>
                <w:szCs w:val="22"/>
              </w:rPr>
              <w:t>Директор</w:t>
            </w:r>
            <w:r w:rsidR="00705FB3" w:rsidRPr="00141B03">
              <w:rPr>
                <w:sz w:val="22"/>
                <w:szCs w:val="22"/>
              </w:rPr>
              <w:t xml:space="preserve"> </w:t>
            </w:r>
            <w:r w:rsidR="00E161BD" w:rsidRPr="00141B03">
              <w:rPr>
                <w:sz w:val="22"/>
                <w:szCs w:val="22"/>
              </w:rPr>
              <w:t>Репникова А.В.</w:t>
            </w:r>
          </w:p>
        </w:tc>
      </w:tr>
      <w:tr w:rsidR="002911CD" w14:paraId="34258DDA" w14:textId="77777777" w:rsidTr="00705FB3">
        <w:tc>
          <w:tcPr>
            <w:tcW w:w="540" w:type="dxa"/>
          </w:tcPr>
          <w:p w14:paraId="2E36D8D6" w14:textId="48AD9160" w:rsidR="002911CD" w:rsidRPr="00141B03" w:rsidRDefault="002911CD" w:rsidP="002911CD">
            <w:pPr>
              <w:pStyle w:val="a3"/>
              <w:rPr>
                <w:sz w:val="22"/>
                <w:szCs w:val="22"/>
              </w:rPr>
            </w:pPr>
            <w:r w:rsidRPr="00141B03">
              <w:rPr>
                <w:sz w:val="22"/>
                <w:szCs w:val="22"/>
              </w:rPr>
              <w:t>6</w:t>
            </w:r>
          </w:p>
        </w:tc>
        <w:tc>
          <w:tcPr>
            <w:tcW w:w="3566" w:type="dxa"/>
          </w:tcPr>
          <w:p w14:paraId="09295A25" w14:textId="2FEFF083" w:rsidR="002911CD" w:rsidRPr="00141B03" w:rsidRDefault="002911CD" w:rsidP="002911CD">
            <w:pPr>
              <w:pStyle w:val="a3"/>
              <w:rPr>
                <w:sz w:val="22"/>
                <w:szCs w:val="22"/>
              </w:rPr>
            </w:pPr>
            <w:r w:rsidRPr="00141B03">
              <w:rPr>
                <w:sz w:val="22"/>
                <w:szCs w:val="22"/>
              </w:rPr>
              <w:t xml:space="preserve">ООО «ЭнергоИнвест»    </w:t>
            </w:r>
            <w:r w:rsidR="008D2421">
              <w:rPr>
                <w:sz w:val="22"/>
                <w:szCs w:val="22"/>
              </w:rPr>
              <w:t xml:space="preserve">                                       </w:t>
            </w:r>
          </w:p>
        </w:tc>
        <w:tc>
          <w:tcPr>
            <w:tcW w:w="992" w:type="dxa"/>
          </w:tcPr>
          <w:p w14:paraId="1273ED19" w14:textId="5F3085BF" w:rsidR="002911CD" w:rsidRPr="00141B03" w:rsidRDefault="00666414" w:rsidP="002911CD">
            <w:pPr>
              <w:pStyle w:val="a3"/>
              <w:rPr>
                <w:sz w:val="22"/>
                <w:szCs w:val="22"/>
              </w:rPr>
            </w:pPr>
            <w:r w:rsidRPr="00141B03">
              <w:rPr>
                <w:sz w:val="22"/>
                <w:szCs w:val="22"/>
              </w:rPr>
              <w:t>9</w:t>
            </w:r>
          </w:p>
        </w:tc>
        <w:tc>
          <w:tcPr>
            <w:tcW w:w="709" w:type="dxa"/>
          </w:tcPr>
          <w:p w14:paraId="045B9FA4" w14:textId="5D786A8E" w:rsidR="002911CD" w:rsidRPr="00141B03" w:rsidRDefault="0037264B" w:rsidP="002911CD">
            <w:pPr>
              <w:pStyle w:val="a3"/>
              <w:rPr>
                <w:sz w:val="22"/>
                <w:szCs w:val="22"/>
              </w:rPr>
            </w:pPr>
            <w:r w:rsidRPr="00141B03">
              <w:rPr>
                <w:sz w:val="22"/>
                <w:szCs w:val="22"/>
              </w:rPr>
              <w:t>1</w:t>
            </w:r>
          </w:p>
        </w:tc>
        <w:tc>
          <w:tcPr>
            <w:tcW w:w="3538" w:type="dxa"/>
          </w:tcPr>
          <w:p w14:paraId="4A081BF6" w14:textId="78E70333" w:rsidR="002911CD" w:rsidRPr="00141B03" w:rsidRDefault="00171B2E" w:rsidP="002911CD">
            <w:pPr>
              <w:pStyle w:val="a3"/>
              <w:rPr>
                <w:sz w:val="22"/>
                <w:szCs w:val="22"/>
              </w:rPr>
            </w:pPr>
            <w:r>
              <w:rPr>
                <w:sz w:val="22"/>
                <w:szCs w:val="22"/>
              </w:rPr>
              <w:t xml:space="preserve">Генеральный директор </w:t>
            </w:r>
            <w:r w:rsidRPr="00171B2E">
              <w:rPr>
                <w:sz w:val="22"/>
                <w:szCs w:val="22"/>
              </w:rPr>
              <w:t>Столяров Николай Юрьевич</w:t>
            </w:r>
          </w:p>
        </w:tc>
      </w:tr>
      <w:tr w:rsidR="002911CD" w14:paraId="218BAF21" w14:textId="77777777" w:rsidTr="00705FB3">
        <w:tc>
          <w:tcPr>
            <w:tcW w:w="540" w:type="dxa"/>
          </w:tcPr>
          <w:p w14:paraId="7E096CE8" w14:textId="45AEF5C7" w:rsidR="002911CD" w:rsidRPr="00141B03" w:rsidRDefault="002911CD" w:rsidP="002911CD">
            <w:pPr>
              <w:pStyle w:val="a3"/>
              <w:rPr>
                <w:sz w:val="22"/>
                <w:szCs w:val="22"/>
              </w:rPr>
            </w:pPr>
            <w:r w:rsidRPr="00141B03">
              <w:rPr>
                <w:sz w:val="22"/>
                <w:szCs w:val="22"/>
              </w:rPr>
              <w:t>7</w:t>
            </w:r>
          </w:p>
        </w:tc>
        <w:tc>
          <w:tcPr>
            <w:tcW w:w="3566" w:type="dxa"/>
          </w:tcPr>
          <w:p w14:paraId="4AA3E9C8" w14:textId="04470383" w:rsidR="002911CD" w:rsidRPr="00141B03" w:rsidRDefault="002911CD" w:rsidP="002911CD">
            <w:pPr>
              <w:pStyle w:val="a3"/>
              <w:rPr>
                <w:sz w:val="22"/>
                <w:szCs w:val="22"/>
              </w:rPr>
            </w:pPr>
            <w:r w:rsidRPr="00141B03">
              <w:rPr>
                <w:sz w:val="22"/>
                <w:szCs w:val="22"/>
              </w:rPr>
              <w:t>ООО «Старорусское ЖКХ»</w:t>
            </w:r>
            <w:r w:rsidR="008D2421">
              <w:rPr>
                <w:sz w:val="22"/>
                <w:szCs w:val="22"/>
              </w:rPr>
              <w:t xml:space="preserve">                              </w:t>
            </w:r>
          </w:p>
        </w:tc>
        <w:tc>
          <w:tcPr>
            <w:tcW w:w="992" w:type="dxa"/>
          </w:tcPr>
          <w:p w14:paraId="0D4C6DE8" w14:textId="764A6113" w:rsidR="002911CD" w:rsidRPr="00141B03" w:rsidRDefault="00BA5B44" w:rsidP="002911CD">
            <w:pPr>
              <w:pStyle w:val="a3"/>
              <w:rPr>
                <w:sz w:val="22"/>
                <w:szCs w:val="22"/>
              </w:rPr>
            </w:pPr>
            <w:r>
              <w:rPr>
                <w:sz w:val="22"/>
                <w:szCs w:val="22"/>
              </w:rPr>
              <w:t>4</w:t>
            </w:r>
          </w:p>
        </w:tc>
        <w:tc>
          <w:tcPr>
            <w:tcW w:w="709" w:type="dxa"/>
          </w:tcPr>
          <w:p w14:paraId="4821255D" w14:textId="713A3081" w:rsidR="002911CD" w:rsidRPr="00141B03" w:rsidRDefault="00BA5B44" w:rsidP="002911CD">
            <w:pPr>
              <w:pStyle w:val="a3"/>
              <w:rPr>
                <w:sz w:val="22"/>
                <w:szCs w:val="22"/>
              </w:rPr>
            </w:pPr>
            <w:r>
              <w:rPr>
                <w:sz w:val="22"/>
                <w:szCs w:val="22"/>
              </w:rPr>
              <w:t>2</w:t>
            </w:r>
          </w:p>
        </w:tc>
        <w:tc>
          <w:tcPr>
            <w:tcW w:w="3538" w:type="dxa"/>
          </w:tcPr>
          <w:p w14:paraId="3AA33096" w14:textId="603C817F" w:rsidR="002911CD" w:rsidRPr="00141B03" w:rsidRDefault="002911CD" w:rsidP="002911CD">
            <w:pPr>
              <w:pStyle w:val="a3"/>
              <w:rPr>
                <w:sz w:val="22"/>
                <w:szCs w:val="22"/>
              </w:rPr>
            </w:pPr>
            <w:r w:rsidRPr="00141B03">
              <w:rPr>
                <w:sz w:val="22"/>
                <w:szCs w:val="22"/>
              </w:rPr>
              <w:t>Директор</w:t>
            </w:r>
            <w:r w:rsidR="00705FB3" w:rsidRPr="00141B03">
              <w:rPr>
                <w:sz w:val="22"/>
                <w:szCs w:val="22"/>
              </w:rPr>
              <w:t xml:space="preserve"> Ульянов В.Н.</w:t>
            </w:r>
          </w:p>
        </w:tc>
      </w:tr>
      <w:tr w:rsidR="002911CD" w14:paraId="10F187B8" w14:textId="77777777" w:rsidTr="00705FB3">
        <w:tc>
          <w:tcPr>
            <w:tcW w:w="540" w:type="dxa"/>
          </w:tcPr>
          <w:p w14:paraId="48764716" w14:textId="6417AE54" w:rsidR="002911CD" w:rsidRPr="00141B03" w:rsidRDefault="002911CD" w:rsidP="002911CD">
            <w:pPr>
              <w:pStyle w:val="a3"/>
              <w:rPr>
                <w:sz w:val="22"/>
                <w:szCs w:val="22"/>
              </w:rPr>
            </w:pPr>
            <w:r w:rsidRPr="00141B03">
              <w:rPr>
                <w:sz w:val="22"/>
                <w:szCs w:val="22"/>
              </w:rPr>
              <w:t>8</w:t>
            </w:r>
          </w:p>
        </w:tc>
        <w:tc>
          <w:tcPr>
            <w:tcW w:w="3566" w:type="dxa"/>
          </w:tcPr>
          <w:p w14:paraId="7C91EE6E" w14:textId="3C007EB9" w:rsidR="002911CD" w:rsidRPr="00141B03" w:rsidRDefault="002911CD" w:rsidP="002911CD">
            <w:pPr>
              <w:pStyle w:val="a3"/>
              <w:rPr>
                <w:sz w:val="22"/>
                <w:szCs w:val="22"/>
              </w:rPr>
            </w:pPr>
            <w:r w:rsidRPr="006258FA">
              <w:rPr>
                <w:sz w:val="22"/>
                <w:szCs w:val="22"/>
              </w:rPr>
              <w:t xml:space="preserve">АО «Газпром газораспределение Великий Новгород» </w:t>
            </w:r>
          </w:p>
        </w:tc>
        <w:tc>
          <w:tcPr>
            <w:tcW w:w="992" w:type="dxa"/>
          </w:tcPr>
          <w:p w14:paraId="0574F131" w14:textId="46C0496F" w:rsidR="002911CD" w:rsidRPr="00141B03" w:rsidRDefault="00452BA0" w:rsidP="002911CD">
            <w:pPr>
              <w:pStyle w:val="a3"/>
              <w:rPr>
                <w:sz w:val="22"/>
                <w:szCs w:val="22"/>
              </w:rPr>
            </w:pPr>
            <w:r w:rsidRPr="00141B03">
              <w:rPr>
                <w:sz w:val="22"/>
                <w:szCs w:val="22"/>
              </w:rPr>
              <w:t>7</w:t>
            </w:r>
          </w:p>
        </w:tc>
        <w:tc>
          <w:tcPr>
            <w:tcW w:w="709" w:type="dxa"/>
          </w:tcPr>
          <w:p w14:paraId="7255A8C2" w14:textId="59CE0296" w:rsidR="002911CD" w:rsidRPr="00141B03" w:rsidRDefault="00452BA0" w:rsidP="002911CD">
            <w:pPr>
              <w:pStyle w:val="a3"/>
              <w:rPr>
                <w:sz w:val="22"/>
                <w:szCs w:val="22"/>
              </w:rPr>
            </w:pPr>
            <w:r w:rsidRPr="00141B03">
              <w:rPr>
                <w:sz w:val="22"/>
                <w:szCs w:val="22"/>
              </w:rPr>
              <w:t>2</w:t>
            </w:r>
          </w:p>
        </w:tc>
        <w:tc>
          <w:tcPr>
            <w:tcW w:w="3538" w:type="dxa"/>
          </w:tcPr>
          <w:p w14:paraId="5B381103" w14:textId="5C096D73" w:rsidR="002911CD" w:rsidRPr="00141B03" w:rsidRDefault="002911CD" w:rsidP="002911CD">
            <w:pPr>
              <w:pStyle w:val="a3"/>
              <w:rPr>
                <w:sz w:val="22"/>
                <w:szCs w:val="22"/>
              </w:rPr>
            </w:pPr>
            <w:r w:rsidRPr="00141B03">
              <w:rPr>
                <w:sz w:val="22"/>
                <w:szCs w:val="22"/>
              </w:rPr>
              <w:t>Директор</w:t>
            </w:r>
            <w:r w:rsidR="003E6C90" w:rsidRPr="00141B03">
              <w:rPr>
                <w:sz w:val="22"/>
                <w:szCs w:val="22"/>
              </w:rPr>
              <w:t xml:space="preserve"> Г.В. Романов</w:t>
            </w:r>
          </w:p>
        </w:tc>
      </w:tr>
      <w:tr w:rsidR="002911CD" w14:paraId="549F3FA5" w14:textId="77777777" w:rsidTr="00705FB3">
        <w:tc>
          <w:tcPr>
            <w:tcW w:w="540" w:type="dxa"/>
          </w:tcPr>
          <w:p w14:paraId="3EB9E32E" w14:textId="7B87C0F3" w:rsidR="002911CD" w:rsidRPr="00141B03" w:rsidRDefault="002911CD" w:rsidP="002911CD">
            <w:pPr>
              <w:pStyle w:val="a3"/>
              <w:rPr>
                <w:sz w:val="22"/>
                <w:szCs w:val="22"/>
              </w:rPr>
            </w:pPr>
            <w:r w:rsidRPr="00141B03">
              <w:rPr>
                <w:sz w:val="22"/>
                <w:szCs w:val="22"/>
              </w:rPr>
              <w:t>9</w:t>
            </w:r>
          </w:p>
        </w:tc>
        <w:tc>
          <w:tcPr>
            <w:tcW w:w="3566" w:type="dxa"/>
          </w:tcPr>
          <w:p w14:paraId="7C4D2E6E" w14:textId="54A60241" w:rsidR="002911CD" w:rsidRPr="00141B03" w:rsidRDefault="002911CD" w:rsidP="00F238AF">
            <w:pPr>
              <w:pStyle w:val="a3"/>
              <w:jc w:val="both"/>
              <w:rPr>
                <w:sz w:val="22"/>
                <w:szCs w:val="22"/>
              </w:rPr>
            </w:pPr>
            <w:r w:rsidRPr="00141B03">
              <w:rPr>
                <w:sz w:val="22"/>
                <w:szCs w:val="22"/>
              </w:rPr>
              <w:t xml:space="preserve">АО  «Новгородоблэлектро» Старорусский филиал    </w:t>
            </w:r>
            <w:r w:rsidR="008D2421">
              <w:rPr>
                <w:sz w:val="22"/>
                <w:szCs w:val="22"/>
              </w:rPr>
              <w:t xml:space="preserve">                                    </w:t>
            </w:r>
          </w:p>
        </w:tc>
        <w:tc>
          <w:tcPr>
            <w:tcW w:w="992" w:type="dxa"/>
          </w:tcPr>
          <w:p w14:paraId="37FB202E" w14:textId="084D5D8B" w:rsidR="002911CD" w:rsidRPr="00141B03" w:rsidRDefault="00B12F8A" w:rsidP="002911CD">
            <w:pPr>
              <w:pStyle w:val="a3"/>
              <w:rPr>
                <w:sz w:val="22"/>
                <w:szCs w:val="22"/>
              </w:rPr>
            </w:pPr>
            <w:r w:rsidRPr="00141B03">
              <w:rPr>
                <w:sz w:val="22"/>
                <w:szCs w:val="22"/>
              </w:rPr>
              <w:t>3</w:t>
            </w:r>
          </w:p>
        </w:tc>
        <w:tc>
          <w:tcPr>
            <w:tcW w:w="709" w:type="dxa"/>
          </w:tcPr>
          <w:p w14:paraId="380E660B" w14:textId="1B0A4C7B" w:rsidR="002911CD" w:rsidRPr="00141B03" w:rsidRDefault="00B12F8A" w:rsidP="002911CD">
            <w:pPr>
              <w:pStyle w:val="a3"/>
              <w:rPr>
                <w:sz w:val="22"/>
                <w:szCs w:val="22"/>
              </w:rPr>
            </w:pPr>
            <w:r w:rsidRPr="00141B03">
              <w:rPr>
                <w:sz w:val="22"/>
                <w:szCs w:val="22"/>
              </w:rPr>
              <w:t>1</w:t>
            </w:r>
          </w:p>
        </w:tc>
        <w:tc>
          <w:tcPr>
            <w:tcW w:w="3538" w:type="dxa"/>
          </w:tcPr>
          <w:p w14:paraId="1B6D8BF7" w14:textId="1C947818" w:rsidR="002911CD" w:rsidRPr="00141B03" w:rsidRDefault="002911CD" w:rsidP="002911CD">
            <w:pPr>
              <w:pStyle w:val="a3"/>
              <w:rPr>
                <w:sz w:val="22"/>
                <w:szCs w:val="22"/>
              </w:rPr>
            </w:pPr>
            <w:r w:rsidRPr="00141B03">
              <w:rPr>
                <w:sz w:val="22"/>
                <w:szCs w:val="22"/>
              </w:rPr>
              <w:t>Директор</w:t>
            </w:r>
            <w:r w:rsidR="00ED1371" w:rsidRPr="00141B03">
              <w:rPr>
                <w:sz w:val="22"/>
                <w:szCs w:val="22"/>
              </w:rPr>
              <w:t xml:space="preserve"> Мурашев Д.В.                                                                 </w:t>
            </w:r>
          </w:p>
        </w:tc>
      </w:tr>
      <w:tr w:rsidR="002911CD" w14:paraId="0B456667" w14:textId="77777777" w:rsidTr="00705FB3">
        <w:tc>
          <w:tcPr>
            <w:tcW w:w="540" w:type="dxa"/>
          </w:tcPr>
          <w:p w14:paraId="3C9A4AD5" w14:textId="49B13095" w:rsidR="002911CD" w:rsidRPr="00141B03" w:rsidRDefault="002911CD" w:rsidP="002911CD">
            <w:pPr>
              <w:pStyle w:val="a3"/>
              <w:rPr>
                <w:sz w:val="22"/>
                <w:szCs w:val="22"/>
              </w:rPr>
            </w:pPr>
            <w:r w:rsidRPr="00141B03">
              <w:rPr>
                <w:sz w:val="22"/>
                <w:szCs w:val="22"/>
              </w:rPr>
              <w:t>10</w:t>
            </w:r>
          </w:p>
        </w:tc>
        <w:tc>
          <w:tcPr>
            <w:tcW w:w="3566" w:type="dxa"/>
          </w:tcPr>
          <w:p w14:paraId="06359012" w14:textId="7FA2A6B6" w:rsidR="002911CD" w:rsidRPr="00141B03" w:rsidRDefault="00CA0996" w:rsidP="00CA0996">
            <w:pPr>
              <w:pStyle w:val="a3"/>
              <w:jc w:val="both"/>
              <w:rPr>
                <w:sz w:val="22"/>
                <w:szCs w:val="22"/>
              </w:rPr>
            </w:pPr>
            <w:r w:rsidRPr="00141B03">
              <w:rPr>
                <w:sz w:val="22"/>
                <w:szCs w:val="22"/>
              </w:rPr>
              <w:t xml:space="preserve">ООО «Городок»     </w:t>
            </w:r>
            <w:r w:rsidR="00E2203C">
              <w:rPr>
                <w:sz w:val="22"/>
                <w:szCs w:val="22"/>
              </w:rPr>
              <w:t xml:space="preserve">                                       </w:t>
            </w:r>
          </w:p>
        </w:tc>
        <w:tc>
          <w:tcPr>
            <w:tcW w:w="992" w:type="dxa"/>
          </w:tcPr>
          <w:p w14:paraId="4FE4A8FA" w14:textId="433998D5" w:rsidR="002911CD" w:rsidRPr="00141B03" w:rsidRDefault="0037264B" w:rsidP="002911CD">
            <w:pPr>
              <w:pStyle w:val="a3"/>
              <w:rPr>
                <w:sz w:val="22"/>
                <w:szCs w:val="22"/>
              </w:rPr>
            </w:pPr>
            <w:r w:rsidRPr="00141B03">
              <w:rPr>
                <w:sz w:val="22"/>
                <w:szCs w:val="22"/>
              </w:rPr>
              <w:t>3</w:t>
            </w:r>
          </w:p>
        </w:tc>
        <w:tc>
          <w:tcPr>
            <w:tcW w:w="709" w:type="dxa"/>
          </w:tcPr>
          <w:p w14:paraId="12335FA1" w14:textId="13A8FA4C" w:rsidR="002911CD" w:rsidRPr="00141B03" w:rsidRDefault="0037264B" w:rsidP="002911CD">
            <w:pPr>
              <w:pStyle w:val="a3"/>
              <w:rPr>
                <w:sz w:val="22"/>
                <w:szCs w:val="22"/>
              </w:rPr>
            </w:pPr>
            <w:r w:rsidRPr="00141B03">
              <w:rPr>
                <w:sz w:val="22"/>
                <w:szCs w:val="22"/>
              </w:rPr>
              <w:t>2</w:t>
            </w:r>
          </w:p>
        </w:tc>
        <w:tc>
          <w:tcPr>
            <w:tcW w:w="3538" w:type="dxa"/>
          </w:tcPr>
          <w:p w14:paraId="57E8710A" w14:textId="0F674338" w:rsidR="002911CD" w:rsidRPr="00141B03" w:rsidRDefault="002911CD" w:rsidP="002911CD">
            <w:pPr>
              <w:pStyle w:val="a3"/>
              <w:rPr>
                <w:sz w:val="22"/>
                <w:szCs w:val="22"/>
              </w:rPr>
            </w:pPr>
            <w:r w:rsidRPr="00141B03">
              <w:rPr>
                <w:sz w:val="22"/>
                <w:szCs w:val="22"/>
              </w:rPr>
              <w:t>Директор</w:t>
            </w:r>
            <w:r w:rsidR="00705FB3" w:rsidRPr="00141B03">
              <w:rPr>
                <w:sz w:val="22"/>
                <w:szCs w:val="22"/>
              </w:rPr>
              <w:t xml:space="preserve"> Булина А.В.                                                                   </w:t>
            </w:r>
          </w:p>
        </w:tc>
      </w:tr>
      <w:tr w:rsidR="00CA0996" w14:paraId="76E1BAC9" w14:textId="77777777" w:rsidTr="00705FB3">
        <w:tc>
          <w:tcPr>
            <w:tcW w:w="540" w:type="dxa"/>
          </w:tcPr>
          <w:p w14:paraId="29F332DC" w14:textId="25147BCD" w:rsidR="00CA0996" w:rsidRPr="00141B03" w:rsidRDefault="00CA0996" w:rsidP="002911CD">
            <w:pPr>
              <w:pStyle w:val="a3"/>
              <w:rPr>
                <w:sz w:val="22"/>
                <w:szCs w:val="22"/>
              </w:rPr>
            </w:pPr>
            <w:r w:rsidRPr="00141B03">
              <w:rPr>
                <w:sz w:val="22"/>
                <w:szCs w:val="22"/>
              </w:rPr>
              <w:t>11</w:t>
            </w:r>
          </w:p>
        </w:tc>
        <w:tc>
          <w:tcPr>
            <w:tcW w:w="3566" w:type="dxa"/>
          </w:tcPr>
          <w:p w14:paraId="71F2E774" w14:textId="283DB26D" w:rsidR="00CA0996" w:rsidRPr="00141B03" w:rsidRDefault="00F238AF" w:rsidP="00CA0996">
            <w:pPr>
              <w:pStyle w:val="a3"/>
              <w:jc w:val="both"/>
              <w:rPr>
                <w:sz w:val="22"/>
                <w:szCs w:val="22"/>
              </w:rPr>
            </w:pPr>
            <w:r w:rsidRPr="00141B03">
              <w:rPr>
                <w:sz w:val="22"/>
                <w:szCs w:val="22"/>
              </w:rPr>
              <w:t>ООО «Доверие»</w:t>
            </w:r>
            <w:r w:rsidR="00E2203C">
              <w:rPr>
                <w:sz w:val="22"/>
                <w:szCs w:val="22"/>
              </w:rPr>
              <w:t xml:space="preserve">                                                </w:t>
            </w:r>
          </w:p>
        </w:tc>
        <w:tc>
          <w:tcPr>
            <w:tcW w:w="992" w:type="dxa"/>
          </w:tcPr>
          <w:p w14:paraId="0EA63C90" w14:textId="56EABB78" w:rsidR="00CA0996" w:rsidRPr="00141B03" w:rsidRDefault="00B12F8A" w:rsidP="002911CD">
            <w:pPr>
              <w:pStyle w:val="a3"/>
              <w:rPr>
                <w:sz w:val="22"/>
                <w:szCs w:val="22"/>
              </w:rPr>
            </w:pPr>
            <w:r w:rsidRPr="00141B03">
              <w:rPr>
                <w:sz w:val="22"/>
                <w:szCs w:val="22"/>
              </w:rPr>
              <w:t>2</w:t>
            </w:r>
          </w:p>
        </w:tc>
        <w:tc>
          <w:tcPr>
            <w:tcW w:w="709" w:type="dxa"/>
          </w:tcPr>
          <w:p w14:paraId="1A6E17B0" w14:textId="4083941B" w:rsidR="00CA0996" w:rsidRPr="00141B03" w:rsidRDefault="0037264B" w:rsidP="002911CD">
            <w:pPr>
              <w:pStyle w:val="a3"/>
              <w:rPr>
                <w:sz w:val="22"/>
                <w:szCs w:val="22"/>
              </w:rPr>
            </w:pPr>
            <w:r w:rsidRPr="00141B03">
              <w:rPr>
                <w:sz w:val="22"/>
                <w:szCs w:val="22"/>
              </w:rPr>
              <w:t>1</w:t>
            </w:r>
          </w:p>
        </w:tc>
        <w:tc>
          <w:tcPr>
            <w:tcW w:w="3538" w:type="dxa"/>
          </w:tcPr>
          <w:p w14:paraId="0C8F7755" w14:textId="4A3D6D74" w:rsidR="00CA0996" w:rsidRPr="00141B03" w:rsidRDefault="00F238AF" w:rsidP="002911CD">
            <w:pPr>
              <w:pStyle w:val="a3"/>
              <w:rPr>
                <w:sz w:val="22"/>
                <w:szCs w:val="22"/>
              </w:rPr>
            </w:pPr>
            <w:r w:rsidRPr="00141B03">
              <w:rPr>
                <w:sz w:val="22"/>
                <w:szCs w:val="22"/>
              </w:rPr>
              <w:t>Директор</w:t>
            </w:r>
            <w:r w:rsidR="00705FB3" w:rsidRPr="00141B03">
              <w:rPr>
                <w:sz w:val="22"/>
                <w:szCs w:val="22"/>
              </w:rPr>
              <w:t xml:space="preserve"> Берман К.М.                 </w:t>
            </w:r>
          </w:p>
        </w:tc>
      </w:tr>
      <w:tr w:rsidR="00705FB3" w14:paraId="2F856865" w14:textId="77777777" w:rsidTr="00705FB3">
        <w:tc>
          <w:tcPr>
            <w:tcW w:w="540" w:type="dxa"/>
          </w:tcPr>
          <w:p w14:paraId="0C662D45" w14:textId="70D01F00" w:rsidR="00705FB3" w:rsidRPr="00141B03" w:rsidRDefault="00705FB3" w:rsidP="00705FB3">
            <w:pPr>
              <w:pStyle w:val="a3"/>
              <w:rPr>
                <w:sz w:val="22"/>
                <w:szCs w:val="22"/>
              </w:rPr>
            </w:pPr>
            <w:r w:rsidRPr="00141B03">
              <w:rPr>
                <w:sz w:val="22"/>
                <w:szCs w:val="22"/>
              </w:rPr>
              <w:t>12</w:t>
            </w:r>
          </w:p>
        </w:tc>
        <w:tc>
          <w:tcPr>
            <w:tcW w:w="3566" w:type="dxa"/>
          </w:tcPr>
          <w:p w14:paraId="46E36C15" w14:textId="0D92A8FA" w:rsidR="00705FB3" w:rsidRPr="00141B03" w:rsidRDefault="00705FB3" w:rsidP="00B97AC1">
            <w:pPr>
              <w:pStyle w:val="a3"/>
              <w:jc w:val="both"/>
              <w:rPr>
                <w:sz w:val="22"/>
                <w:szCs w:val="22"/>
              </w:rPr>
            </w:pPr>
            <w:r w:rsidRPr="00141B03">
              <w:rPr>
                <w:sz w:val="22"/>
                <w:szCs w:val="22"/>
              </w:rPr>
              <w:t xml:space="preserve">ООО «Кедр»   </w:t>
            </w:r>
            <w:r w:rsidR="00E2203C">
              <w:rPr>
                <w:sz w:val="22"/>
                <w:szCs w:val="22"/>
              </w:rPr>
              <w:t xml:space="preserve">                                                 </w:t>
            </w:r>
          </w:p>
        </w:tc>
        <w:tc>
          <w:tcPr>
            <w:tcW w:w="992" w:type="dxa"/>
          </w:tcPr>
          <w:p w14:paraId="1DB64E6D" w14:textId="12D5B5CA" w:rsidR="00705FB3" w:rsidRPr="00141B03" w:rsidRDefault="0037264B" w:rsidP="00705FB3">
            <w:pPr>
              <w:pStyle w:val="a3"/>
              <w:rPr>
                <w:sz w:val="22"/>
                <w:szCs w:val="22"/>
              </w:rPr>
            </w:pPr>
            <w:r w:rsidRPr="00141B03">
              <w:rPr>
                <w:sz w:val="22"/>
                <w:szCs w:val="22"/>
              </w:rPr>
              <w:t>4</w:t>
            </w:r>
          </w:p>
        </w:tc>
        <w:tc>
          <w:tcPr>
            <w:tcW w:w="709" w:type="dxa"/>
          </w:tcPr>
          <w:p w14:paraId="75EB7B8B" w14:textId="2BABC207" w:rsidR="00705FB3" w:rsidRPr="00141B03" w:rsidRDefault="0037264B" w:rsidP="00705FB3">
            <w:pPr>
              <w:pStyle w:val="a3"/>
              <w:rPr>
                <w:sz w:val="22"/>
                <w:szCs w:val="22"/>
              </w:rPr>
            </w:pPr>
            <w:r w:rsidRPr="00141B03">
              <w:rPr>
                <w:sz w:val="22"/>
                <w:szCs w:val="22"/>
              </w:rPr>
              <w:t>1</w:t>
            </w:r>
          </w:p>
        </w:tc>
        <w:tc>
          <w:tcPr>
            <w:tcW w:w="3538" w:type="dxa"/>
          </w:tcPr>
          <w:p w14:paraId="65EF7C6E" w14:textId="35C6FAA0" w:rsidR="00705FB3" w:rsidRPr="00141B03" w:rsidRDefault="00705FB3" w:rsidP="00705FB3">
            <w:pPr>
              <w:pStyle w:val="a3"/>
              <w:rPr>
                <w:sz w:val="22"/>
                <w:szCs w:val="22"/>
              </w:rPr>
            </w:pPr>
            <w:r w:rsidRPr="00141B03">
              <w:rPr>
                <w:sz w:val="22"/>
                <w:szCs w:val="22"/>
              </w:rPr>
              <w:t xml:space="preserve">Директор Кедрова И.В.                                                                    </w:t>
            </w:r>
          </w:p>
        </w:tc>
      </w:tr>
      <w:tr w:rsidR="00705FB3" w14:paraId="36FB7E72" w14:textId="77777777" w:rsidTr="00452BA0">
        <w:trPr>
          <w:trHeight w:val="339"/>
        </w:trPr>
        <w:tc>
          <w:tcPr>
            <w:tcW w:w="540" w:type="dxa"/>
          </w:tcPr>
          <w:p w14:paraId="338D4EA4" w14:textId="381053F4" w:rsidR="00705FB3" w:rsidRPr="00141B03" w:rsidRDefault="00705FB3" w:rsidP="00705FB3">
            <w:pPr>
              <w:pStyle w:val="a3"/>
              <w:rPr>
                <w:sz w:val="22"/>
                <w:szCs w:val="22"/>
              </w:rPr>
            </w:pPr>
            <w:r w:rsidRPr="00141B03">
              <w:rPr>
                <w:sz w:val="22"/>
                <w:szCs w:val="22"/>
              </w:rPr>
              <w:t>13</w:t>
            </w:r>
          </w:p>
        </w:tc>
        <w:tc>
          <w:tcPr>
            <w:tcW w:w="3566" w:type="dxa"/>
          </w:tcPr>
          <w:p w14:paraId="4F0EA931" w14:textId="18A7362B" w:rsidR="00705FB3" w:rsidRPr="00141B03" w:rsidRDefault="00705FB3" w:rsidP="00705FB3">
            <w:pPr>
              <w:pStyle w:val="a3"/>
              <w:jc w:val="both"/>
              <w:rPr>
                <w:sz w:val="22"/>
                <w:szCs w:val="22"/>
              </w:rPr>
            </w:pPr>
            <w:r w:rsidRPr="00141B03">
              <w:rPr>
                <w:sz w:val="22"/>
                <w:szCs w:val="22"/>
              </w:rPr>
              <w:t>ООО «Наш Дом»</w:t>
            </w:r>
            <w:r w:rsidR="00B97AC1">
              <w:rPr>
                <w:sz w:val="22"/>
                <w:szCs w:val="22"/>
              </w:rPr>
              <w:t xml:space="preserve">                                             </w:t>
            </w:r>
          </w:p>
        </w:tc>
        <w:tc>
          <w:tcPr>
            <w:tcW w:w="992" w:type="dxa"/>
          </w:tcPr>
          <w:p w14:paraId="007D9ED0" w14:textId="773F507F" w:rsidR="00705FB3" w:rsidRPr="00141B03" w:rsidRDefault="0037264B" w:rsidP="00705FB3">
            <w:pPr>
              <w:pStyle w:val="a3"/>
              <w:rPr>
                <w:sz w:val="22"/>
                <w:szCs w:val="22"/>
              </w:rPr>
            </w:pPr>
            <w:r w:rsidRPr="00141B03">
              <w:rPr>
                <w:sz w:val="22"/>
                <w:szCs w:val="22"/>
              </w:rPr>
              <w:t>4</w:t>
            </w:r>
          </w:p>
        </w:tc>
        <w:tc>
          <w:tcPr>
            <w:tcW w:w="709" w:type="dxa"/>
          </w:tcPr>
          <w:p w14:paraId="6E423527" w14:textId="52FFFCB1" w:rsidR="00705FB3" w:rsidRPr="00141B03" w:rsidRDefault="0037264B" w:rsidP="00705FB3">
            <w:pPr>
              <w:pStyle w:val="a3"/>
              <w:rPr>
                <w:sz w:val="22"/>
                <w:szCs w:val="22"/>
              </w:rPr>
            </w:pPr>
            <w:r w:rsidRPr="00141B03">
              <w:rPr>
                <w:sz w:val="22"/>
                <w:szCs w:val="22"/>
              </w:rPr>
              <w:t>2</w:t>
            </w:r>
          </w:p>
        </w:tc>
        <w:tc>
          <w:tcPr>
            <w:tcW w:w="3538" w:type="dxa"/>
          </w:tcPr>
          <w:p w14:paraId="7CFDFDB8" w14:textId="24307097" w:rsidR="00705FB3" w:rsidRPr="00141B03" w:rsidRDefault="00705FB3" w:rsidP="00705FB3">
            <w:pPr>
              <w:pStyle w:val="a3"/>
              <w:rPr>
                <w:sz w:val="22"/>
                <w:szCs w:val="22"/>
              </w:rPr>
            </w:pPr>
            <w:r w:rsidRPr="00141B03">
              <w:rPr>
                <w:sz w:val="22"/>
                <w:szCs w:val="22"/>
              </w:rPr>
              <w:t>Директор Камозин Л.Н.</w:t>
            </w:r>
          </w:p>
        </w:tc>
      </w:tr>
      <w:tr w:rsidR="00705FB3" w14:paraId="2979556A" w14:textId="77777777" w:rsidTr="00705FB3">
        <w:tc>
          <w:tcPr>
            <w:tcW w:w="540" w:type="dxa"/>
          </w:tcPr>
          <w:p w14:paraId="17088922" w14:textId="4968DFEA" w:rsidR="00705FB3" w:rsidRPr="00141B03" w:rsidRDefault="00705FB3" w:rsidP="00705FB3">
            <w:pPr>
              <w:pStyle w:val="a3"/>
              <w:rPr>
                <w:sz w:val="22"/>
                <w:szCs w:val="22"/>
              </w:rPr>
            </w:pPr>
            <w:r w:rsidRPr="00141B03">
              <w:rPr>
                <w:sz w:val="22"/>
                <w:szCs w:val="22"/>
              </w:rPr>
              <w:t>14</w:t>
            </w:r>
          </w:p>
        </w:tc>
        <w:tc>
          <w:tcPr>
            <w:tcW w:w="3566" w:type="dxa"/>
          </w:tcPr>
          <w:p w14:paraId="3D818A75" w14:textId="66757216" w:rsidR="00705FB3" w:rsidRPr="00141B03" w:rsidRDefault="00705FB3" w:rsidP="00705FB3">
            <w:pPr>
              <w:pStyle w:val="a3"/>
              <w:jc w:val="both"/>
              <w:rPr>
                <w:sz w:val="22"/>
                <w:szCs w:val="22"/>
              </w:rPr>
            </w:pPr>
            <w:r w:rsidRPr="00141B03">
              <w:rPr>
                <w:sz w:val="22"/>
                <w:szCs w:val="22"/>
              </w:rPr>
              <w:t xml:space="preserve">ООО «Жилищник»  </w:t>
            </w:r>
          </w:p>
        </w:tc>
        <w:tc>
          <w:tcPr>
            <w:tcW w:w="992" w:type="dxa"/>
          </w:tcPr>
          <w:p w14:paraId="2DA991AE" w14:textId="34640546" w:rsidR="00705FB3" w:rsidRPr="00141B03" w:rsidRDefault="00452BA0" w:rsidP="00705FB3">
            <w:pPr>
              <w:pStyle w:val="a3"/>
              <w:rPr>
                <w:sz w:val="22"/>
                <w:szCs w:val="22"/>
              </w:rPr>
            </w:pPr>
            <w:r w:rsidRPr="00141B03">
              <w:rPr>
                <w:sz w:val="22"/>
                <w:szCs w:val="22"/>
              </w:rPr>
              <w:t>3</w:t>
            </w:r>
          </w:p>
        </w:tc>
        <w:tc>
          <w:tcPr>
            <w:tcW w:w="709" w:type="dxa"/>
          </w:tcPr>
          <w:p w14:paraId="5D469E9E" w14:textId="639D15B2" w:rsidR="00705FB3" w:rsidRPr="00141B03" w:rsidRDefault="00452BA0" w:rsidP="00705FB3">
            <w:pPr>
              <w:pStyle w:val="a3"/>
              <w:rPr>
                <w:sz w:val="22"/>
                <w:szCs w:val="22"/>
              </w:rPr>
            </w:pPr>
            <w:r w:rsidRPr="00141B03">
              <w:rPr>
                <w:sz w:val="22"/>
                <w:szCs w:val="22"/>
              </w:rPr>
              <w:t>1</w:t>
            </w:r>
          </w:p>
        </w:tc>
        <w:tc>
          <w:tcPr>
            <w:tcW w:w="3538" w:type="dxa"/>
          </w:tcPr>
          <w:p w14:paraId="79400E81" w14:textId="1FD384E3" w:rsidR="00705FB3" w:rsidRPr="00141B03" w:rsidRDefault="00705FB3" w:rsidP="00705FB3">
            <w:pPr>
              <w:pStyle w:val="a3"/>
              <w:rPr>
                <w:sz w:val="22"/>
                <w:szCs w:val="22"/>
              </w:rPr>
            </w:pPr>
            <w:r w:rsidRPr="00141B03">
              <w:rPr>
                <w:sz w:val="22"/>
                <w:szCs w:val="22"/>
              </w:rPr>
              <w:t xml:space="preserve">Директор </w:t>
            </w:r>
            <w:r w:rsidR="00210F49" w:rsidRPr="00141B03">
              <w:rPr>
                <w:sz w:val="22"/>
                <w:szCs w:val="22"/>
              </w:rPr>
              <w:t>Вербицкая А.В.</w:t>
            </w:r>
            <w:r w:rsidRPr="00141B03">
              <w:rPr>
                <w:sz w:val="22"/>
                <w:szCs w:val="22"/>
              </w:rPr>
              <w:t xml:space="preserve">                                                                           </w:t>
            </w:r>
          </w:p>
        </w:tc>
      </w:tr>
      <w:tr w:rsidR="00705FB3" w14:paraId="42F3C28D" w14:textId="77777777" w:rsidTr="00705FB3">
        <w:tc>
          <w:tcPr>
            <w:tcW w:w="540" w:type="dxa"/>
          </w:tcPr>
          <w:p w14:paraId="4416CE67" w14:textId="06DE8B71" w:rsidR="00705FB3" w:rsidRPr="00141B03" w:rsidRDefault="00705FB3" w:rsidP="00705FB3">
            <w:pPr>
              <w:pStyle w:val="a3"/>
              <w:rPr>
                <w:sz w:val="22"/>
                <w:szCs w:val="22"/>
              </w:rPr>
            </w:pPr>
            <w:r w:rsidRPr="00141B03">
              <w:rPr>
                <w:sz w:val="22"/>
                <w:szCs w:val="22"/>
              </w:rPr>
              <w:t>15</w:t>
            </w:r>
          </w:p>
        </w:tc>
        <w:tc>
          <w:tcPr>
            <w:tcW w:w="3566" w:type="dxa"/>
          </w:tcPr>
          <w:p w14:paraId="39F914B1" w14:textId="6B6C1618" w:rsidR="00705FB3" w:rsidRPr="00141B03" w:rsidRDefault="00705FB3" w:rsidP="00705FB3">
            <w:pPr>
              <w:pStyle w:val="a3"/>
              <w:jc w:val="both"/>
              <w:rPr>
                <w:sz w:val="22"/>
                <w:szCs w:val="22"/>
              </w:rPr>
            </w:pPr>
            <w:r w:rsidRPr="00141B03">
              <w:rPr>
                <w:sz w:val="22"/>
                <w:szCs w:val="22"/>
              </w:rPr>
              <w:t xml:space="preserve">ООО «Жилсервис и К»      </w:t>
            </w:r>
            <w:r w:rsidR="00FF166B">
              <w:rPr>
                <w:sz w:val="22"/>
                <w:szCs w:val="22"/>
              </w:rPr>
              <w:t xml:space="preserve">                             </w:t>
            </w:r>
          </w:p>
        </w:tc>
        <w:tc>
          <w:tcPr>
            <w:tcW w:w="992" w:type="dxa"/>
          </w:tcPr>
          <w:p w14:paraId="239BAAE3" w14:textId="418DE326" w:rsidR="00705FB3" w:rsidRPr="00141B03" w:rsidRDefault="0037264B" w:rsidP="00705FB3">
            <w:pPr>
              <w:pStyle w:val="a3"/>
              <w:rPr>
                <w:sz w:val="22"/>
                <w:szCs w:val="22"/>
              </w:rPr>
            </w:pPr>
            <w:r w:rsidRPr="00141B03">
              <w:rPr>
                <w:sz w:val="22"/>
                <w:szCs w:val="22"/>
              </w:rPr>
              <w:t>3</w:t>
            </w:r>
          </w:p>
        </w:tc>
        <w:tc>
          <w:tcPr>
            <w:tcW w:w="709" w:type="dxa"/>
          </w:tcPr>
          <w:p w14:paraId="25F77F1D" w14:textId="7B500244" w:rsidR="00705FB3" w:rsidRPr="00141B03" w:rsidRDefault="0037264B" w:rsidP="00705FB3">
            <w:pPr>
              <w:pStyle w:val="a3"/>
              <w:rPr>
                <w:sz w:val="22"/>
                <w:szCs w:val="22"/>
              </w:rPr>
            </w:pPr>
            <w:r w:rsidRPr="00141B03">
              <w:rPr>
                <w:sz w:val="22"/>
                <w:szCs w:val="22"/>
              </w:rPr>
              <w:t>3</w:t>
            </w:r>
          </w:p>
        </w:tc>
        <w:tc>
          <w:tcPr>
            <w:tcW w:w="3538" w:type="dxa"/>
          </w:tcPr>
          <w:p w14:paraId="22D43B4D" w14:textId="21E43B30" w:rsidR="00705FB3" w:rsidRPr="00141B03" w:rsidRDefault="00705FB3" w:rsidP="00705FB3">
            <w:pPr>
              <w:pStyle w:val="a3"/>
              <w:jc w:val="both"/>
              <w:rPr>
                <w:sz w:val="22"/>
                <w:szCs w:val="22"/>
              </w:rPr>
            </w:pPr>
            <w:r w:rsidRPr="00141B03">
              <w:rPr>
                <w:sz w:val="22"/>
                <w:szCs w:val="22"/>
              </w:rPr>
              <w:t xml:space="preserve">Директор Буравцова Л.И.                                                                     </w:t>
            </w:r>
          </w:p>
        </w:tc>
      </w:tr>
      <w:tr w:rsidR="00705FB3" w14:paraId="1A602548" w14:textId="77777777" w:rsidTr="00705FB3">
        <w:tc>
          <w:tcPr>
            <w:tcW w:w="540" w:type="dxa"/>
          </w:tcPr>
          <w:p w14:paraId="29E0E615" w14:textId="4264BD0B" w:rsidR="00705FB3" w:rsidRPr="00141B03" w:rsidRDefault="00705FB3" w:rsidP="00705FB3">
            <w:pPr>
              <w:pStyle w:val="a3"/>
              <w:rPr>
                <w:sz w:val="22"/>
                <w:szCs w:val="22"/>
              </w:rPr>
            </w:pPr>
            <w:r w:rsidRPr="00141B03">
              <w:rPr>
                <w:sz w:val="22"/>
                <w:szCs w:val="22"/>
              </w:rPr>
              <w:t>16</w:t>
            </w:r>
          </w:p>
        </w:tc>
        <w:tc>
          <w:tcPr>
            <w:tcW w:w="3566" w:type="dxa"/>
          </w:tcPr>
          <w:p w14:paraId="33E77E55" w14:textId="17FF7BF3" w:rsidR="00705FB3" w:rsidRPr="00141B03" w:rsidRDefault="00705FB3" w:rsidP="00705FB3">
            <w:pPr>
              <w:pStyle w:val="a3"/>
              <w:jc w:val="both"/>
              <w:rPr>
                <w:sz w:val="22"/>
                <w:szCs w:val="22"/>
              </w:rPr>
            </w:pPr>
            <w:r w:rsidRPr="00141B03">
              <w:rPr>
                <w:sz w:val="22"/>
                <w:szCs w:val="22"/>
              </w:rPr>
              <w:t xml:space="preserve">ООО «РЭУ»  </w:t>
            </w:r>
            <w:r w:rsidR="00B97AC1">
              <w:rPr>
                <w:sz w:val="22"/>
                <w:szCs w:val="22"/>
              </w:rPr>
              <w:t xml:space="preserve">                                                  </w:t>
            </w:r>
          </w:p>
        </w:tc>
        <w:tc>
          <w:tcPr>
            <w:tcW w:w="992" w:type="dxa"/>
          </w:tcPr>
          <w:p w14:paraId="52E66063" w14:textId="4F461779" w:rsidR="00705FB3" w:rsidRPr="00141B03" w:rsidRDefault="00452BA0" w:rsidP="00705FB3">
            <w:pPr>
              <w:pStyle w:val="a3"/>
              <w:rPr>
                <w:sz w:val="22"/>
                <w:szCs w:val="22"/>
              </w:rPr>
            </w:pPr>
            <w:r w:rsidRPr="00141B03">
              <w:rPr>
                <w:sz w:val="22"/>
                <w:szCs w:val="22"/>
              </w:rPr>
              <w:t>4</w:t>
            </w:r>
          </w:p>
        </w:tc>
        <w:tc>
          <w:tcPr>
            <w:tcW w:w="709" w:type="dxa"/>
          </w:tcPr>
          <w:p w14:paraId="6B0CAA2D" w14:textId="4EFF54C6" w:rsidR="00705FB3" w:rsidRPr="00141B03" w:rsidRDefault="00452BA0" w:rsidP="00705FB3">
            <w:pPr>
              <w:pStyle w:val="a3"/>
              <w:rPr>
                <w:sz w:val="22"/>
                <w:szCs w:val="22"/>
              </w:rPr>
            </w:pPr>
            <w:r w:rsidRPr="00141B03">
              <w:rPr>
                <w:sz w:val="22"/>
                <w:szCs w:val="22"/>
              </w:rPr>
              <w:t>2</w:t>
            </w:r>
          </w:p>
        </w:tc>
        <w:tc>
          <w:tcPr>
            <w:tcW w:w="3538" w:type="dxa"/>
          </w:tcPr>
          <w:p w14:paraId="5FE975FC" w14:textId="09FD1977" w:rsidR="00705FB3" w:rsidRPr="00141B03" w:rsidRDefault="00705FB3" w:rsidP="00705FB3">
            <w:pPr>
              <w:pStyle w:val="a3"/>
              <w:rPr>
                <w:sz w:val="22"/>
                <w:szCs w:val="22"/>
              </w:rPr>
            </w:pPr>
            <w:r w:rsidRPr="00141B03">
              <w:rPr>
                <w:sz w:val="22"/>
                <w:szCs w:val="22"/>
              </w:rPr>
              <w:t>Директор Муромцев М.А.</w:t>
            </w:r>
          </w:p>
        </w:tc>
      </w:tr>
      <w:tr w:rsidR="00705FB3" w14:paraId="11C4BE84" w14:textId="77777777" w:rsidTr="00705FB3">
        <w:tc>
          <w:tcPr>
            <w:tcW w:w="540" w:type="dxa"/>
          </w:tcPr>
          <w:p w14:paraId="00C4CBA7" w14:textId="62025D9E" w:rsidR="00705FB3" w:rsidRPr="00141B03" w:rsidRDefault="00705FB3" w:rsidP="00705FB3">
            <w:pPr>
              <w:pStyle w:val="a3"/>
              <w:rPr>
                <w:sz w:val="22"/>
                <w:szCs w:val="22"/>
              </w:rPr>
            </w:pPr>
            <w:r w:rsidRPr="00141B03">
              <w:rPr>
                <w:sz w:val="22"/>
                <w:szCs w:val="22"/>
              </w:rPr>
              <w:t>17</w:t>
            </w:r>
          </w:p>
        </w:tc>
        <w:tc>
          <w:tcPr>
            <w:tcW w:w="3566" w:type="dxa"/>
          </w:tcPr>
          <w:p w14:paraId="18C5849C" w14:textId="0EB1470E" w:rsidR="00705FB3" w:rsidRPr="00141B03" w:rsidRDefault="00705FB3" w:rsidP="00705FB3">
            <w:pPr>
              <w:pStyle w:val="a3"/>
              <w:jc w:val="both"/>
              <w:rPr>
                <w:sz w:val="22"/>
                <w:szCs w:val="22"/>
              </w:rPr>
            </w:pPr>
            <w:r w:rsidRPr="00141B03">
              <w:rPr>
                <w:sz w:val="22"/>
                <w:szCs w:val="22"/>
              </w:rPr>
              <w:t xml:space="preserve">ООО «РОС»    </w:t>
            </w:r>
            <w:r w:rsidR="00FF166B">
              <w:rPr>
                <w:sz w:val="22"/>
                <w:szCs w:val="22"/>
              </w:rPr>
              <w:t xml:space="preserve">                                              </w:t>
            </w:r>
          </w:p>
        </w:tc>
        <w:tc>
          <w:tcPr>
            <w:tcW w:w="992" w:type="dxa"/>
          </w:tcPr>
          <w:p w14:paraId="6C7D1E53" w14:textId="68B81152" w:rsidR="00705FB3" w:rsidRPr="00141B03" w:rsidRDefault="00452BA0" w:rsidP="00705FB3">
            <w:pPr>
              <w:pStyle w:val="a3"/>
              <w:rPr>
                <w:sz w:val="22"/>
                <w:szCs w:val="22"/>
              </w:rPr>
            </w:pPr>
            <w:r w:rsidRPr="00141B03">
              <w:rPr>
                <w:sz w:val="22"/>
                <w:szCs w:val="22"/>
              </w:rPr>
              <w:t>12</w:t>
            </w:r>
          </w:p>
        </w:tc>
        <w:tc>
          <w:tcPr>
            <w:tcW w:w="709" w:type="dxa"/>
          </w:tcPr>
          <w:p w14:paraId="170150B3" w14:textId="787D6B86" w:rsidR="00705FB3" w:rsidRPr="00141B03" w:rsidRDefault="00452BA0" w:rsidP="00705FB3">
            <w:pPr>
              <w:pStyle w:val="a3"/>
              <w:rPr>
                <w:sz w:val="22"/>
                <w:szCs w:val="22"/>
              </w:rPr>
            </w:pPr>
            <w:r w:rsidRPr="00141B03">
              <w:rPr>
                <w:sz w:val="22"/>
                <w:szCs w:val="22"/>
              </w:rPr>
              <w:t>1</w:t>
            </w:r>
          </w:p>
        </w:tc>
        <w:tc>
          <w:tcPr>
            <w:tcW w:w="3538" w:type="dxa"/>
          </w:tcPr>
          <w:p w14:paraId="2881AC89" w14:textId="6649D9A1" w:rsidR="00705FB3" w:rsidRPr="00141B03" w:rsidRDefault="00705FB3" w:rsidP="00705FB3">
            <w:pPr>
              <w:pStyle w:val="a3"/>
              <w:rPr>
                <w:sz w:val="22"/>
                <w:szCs w:val="22"/>
              </w:rPr>
            </w:pPr>
            <w:r w:rsidRPr="00141B03">
              <w:rPr>
                <w:sz w:val="22"/>
                <w:szCs w:val="22"/>
              </w:rPr>
              <w:t xml:space="preserve">Директор Наумчук А.А.                                                                       </w:t>
            </w:r>
          </w:p>
        </w:tc>
      </w:tr>
      <w:tr w:rsidR="00705FB3" w14:paraId="0130CF63" w14:textId="77777777" w:rsidTr="00705FB3">
        <w:tc>
          <w:tcPr>
            <w:tcW w:w="540" w:type="dxa"/>
          </w:tcPr>
          <w:p w14:paraId="201CD166" w14:textId="7A6D145F" w:rsidR="00705FB3" w:rsidRPr="00141B03" w:rsidRDefault="00705FB3" w:rsidP="00705FB3">
            <w:pPr>
              <w:pStyle w:val="a3"/>
              <w:rPr>
                <w:sz w:val="22"/>
                <w:szCs w:val="22"/>
              </w:rPr>
            </w:pPr>
            <w:r w:rsidRPr="00141B03">
              <w:rPr>
                <w:sz w:val="22"/>
                <w:szCs w:val="22"/>
              </w:rPr>
              <w:t>18</w:t>
            </w:r>
          </w:p>
        </w:tc>
        <w:tc>
          <w:tcPr>
            <w:tcW w:w="3566" w:type="dxa"/>
          </w:tcPr>
          <w:p w14:paraId="0C99EC4E" w14:textId="105DA238" w:rsidR="00705FB3" w:rsidRPr="00141B03" w:rsidRDefault="00705FB3" w:rsidP="00705FB3">
            <w:pPr>
              <w:pStyle w:val="a3"/>
              <w:jc w:val="both"/>
              <w:rPr>
                <w:sz w:val="22"/>
                <w:szCs w:val="22"/>
              </w:rPr>
            </w:pPr>
            <w:r w:rsidRPr="00141B03">
              <w:rPr>
                <w:sz w:val="22"/>
                <w:szCs w:val="22"/>
              </w:rPr>
              <w:t xml:space="preserve">ООО «ТехСтар»   </w:t>
            </w:r>
            <w:r w:rsidR="00FF166B">
              <w:rPr>
                <w:sz w:val="22"/>
                <w:szCs w:val="22"/>
              </w:rPr>
              <w:t xml:space="preserve">                                     </w:t>
            </w:r>
          </w:p>
        </w:tc>
        <w:tc>
          <w:tcPr>
            <w:tcW w:w="992" w:type="dxa"/>
          </w:tcPr>
          <w:p w14:paraId="080B334C" w14:textId="1C564819" w:rsidR="00705FB3" w:rsidRPr="00141B03" w:rsidRDefault="00452BA0" w:rsidP="00705FB3">
            <w:pPr>
              <w:pStyle w:val="a3"/>
              <w:rPr>
                <w:sz w:val="22"/>
                <w:szCs w:val="22"/>
              </w:rPr>
            </w:pPr>
            <w:r w:rsidRPr="00141B03">
              <w:rPr>
                <w:sz w:val="22"/>
                <w:szCs w:val="22"/>
              </w:rPr>
              <w:t>7</w:t>
            </w:r>
          </w:p>
        </w:tc>
        <w:tc>
          <w:tcPr>
            <w:tcW w:w="709" w:type="dxa"/>
          </w:tcPr>
          <w:p w14:paraId="30BB9E9C" w14:textId="3518B948" w:rsidR="00705FB3" w:rsidRPr="00141B03" w:rsidRDefault="00452BA0" w:rsidP="00705FB3">
            <w:pPr>
              <w:pStyle w:val="a3"/>
              <w:rPr>
                <w:sz w:val="22"/>
                <w:szCs w:val="22"/>
              </w:rPr>
            </w:pPr>
            <w:r w:rsidRPr="00141B03">
              <w:rPr>
                <w:sz w:val="22"/>
                <w:szCs w:val="22"/>
              </w:rPr>
              <w:t>1</w:t>
            </w:r>
          </w:p>
        </w:tc>
        <w:tc>
          <w:tcPr>
            <w:tcW w:w="3538" w:type="dxa"/>
          </w:tcPr>
          <w:p w14:paraId="28C0A2C3" w14:textId="752ADF8E" w:rsidR="00705FB3" w:rsidRPr="00141B03" w:rsidRDefault="00705FB3" w:rsidP="00705FB3">
            <w:pPr>
              <w:pStyle w:val="a3"/>
              <w:rPr>
                <w:sz w:val="22"/>
                <w:szCs w:val="22"/>
              </w:rPr>
            </w:pPr>
            <w:r w:rsidRPr="00141B03">
              <w:rPr>
                <w:sz w:val="22"/>
                <w:szCs w:val="22"/>
              </w:rPr>
              <w:t xml:space="preserve">Директор Яковлева Л.А.  </w:t>
            </w:r>
          </w:p>
        </w:tc>
      </w:tr>
      <w:tr w:rsidR="00705FB3" w14:paraId="3962AC6C" w14:textId="77777777" w:rsidTr="00705FB3">
        <w:tc>
          <w:tcPr>
            <w:tcW w:w="540" w:type="dxa"/>
          </w:tcPr>
          <w:p w14:paraId="4A26A700" w14:textId="7F167F31" w:rsidR="00705FB3" w:rsidRPr="00141B03" w:rsidRDefault="00705FB3" w:rsidP="00705FB3">
            <w:pPr>
              <w:pStyle w:val="a3"/>
              <w:rPr>
                <w:sz w:val="22"/>
                <w:szCs w:val="22"/>
              </w:rPr>
            </w:pPr>
            <w:r w:rsidRPr="00141B03">
              <w:rPr>
                <w:sz w:val="22"/>
                <w:szCs w:val="22"/>
              </w:rPr>
              <w:t>19</w:t>
            </w:r>
          </w:p>
        </w:tc>
        <w:tc>
          <w:tcPr>
            <w:tcW w:w="3566" w:type="dxa"/>
          </w:tcPr>
          <w:p w14:paraId="47E17C26" w14:textId="791AC2FA" w:rsidR="00705FB3" w:rsidRPr="00141B03" w:rsidRDefault="00705FB3" w:rsidP="00705FB3">
            <w:pPr>
              <w:pStyle w:val="a3"/>
              <w:jc w:val="both"/>
              <w:rPr>
                <w:sz w:val="22"/>
                <w:szCs w:val="22"/>
              </w:rPr>
            </w:pPr>
            <w:r w:rsidRPr="00141B03">
              <w:rPr>
                <w:sz w:val="22"/>
                <w:szCs w:val="22"/>
              </w:rPr>
              <w:t xml:space="preserve">ООО «Умка»                                                                                                    </w:t>
            </w:r>
          </w:p>
        </w:tc>
        <w:tc>
          <w:tcPr>
            <w:tcW w:w="992" w:type="dxa"/>
          </w:tcPr>
          <w:p w14:paraId="30648CC8" w14:textId="3D9836C7" w:rsidR="00705FB3" w:rsidRPr="00141B03" w:rsidRDefault="00B12F8A" w:rsidP="00705FB3">
            <w:pPr>
              <w:pStyle w:val="a3"/>
              <w:rPr>
                <w:sz w:val="22"/>
                <w:szCs w:val="22"/>
              </w:rPr>
            </w:pPr>
            <w:r w:rsidRPr="00141B03">
              <w:rPr>
                <w:sz w:val="22"/>
                <w:szCs w:val="22"/>
              </w:rPr>
              <w:t>2</w:t>
            </w:r>
          </w:p>
        </w:tc>
        <w:tc>
          <w:tcPr>
            <w:tcW w:w="709" w:type="dxa"/>
          </w:tcPr>
          <w:p w14:paraId="1C79995E" w14:textId="0626CD94" w:rsidR="00705FB3" w:rsidRPr="00141B03" w:rsidRDefault="00B12F8A" w:rsidP="00705FB3">
            <w:pPr>
              <w:pStyle w:val="a3"/>
              <w:rPr>
                <w:sz w:val="22"/>
                <w:szCs w:val="22"/>
              </w:rPr>
            </w:pPr>
            <w:r w:rsidRPr="00141B03">
              <w:rPr>
                <w:sz w:val="22"/>
                <w:szCs w:val="22"/>
              </w:rPr>
              <w:t>1</w:t>
            </w:r>
          </w:p>
        </w:tc>
        <w:tc>
          <w:tcPr>
            <w:tcW w:w="3538" w:type="dxa"/>
          </w:tcPr>
          <w:p w14:paraId="7FFD7446" w14:textId="5D29E8C0" w:rsidR="00705FB3" w:rsidRPr="00141B03" w:rsidRDefault="00705FB3" w:rsidP="00705FB3">
            <w:pPr>
              <w:pStyle w:val="a3"/>
              <w:rPr>
                <w:sz w:val="22"/>
                <w:szCs w:val="22"/>
              </w:rPr>
            </w:pPr>
            <w:r w:rsidRPr="00141B03">
              <w:rPr>
                <w:sz w:val="22"/>
                <w:szCs w:val="22"/>
              </w:rPr>
              <w:t xml:space="preserve">Директор </w:t>
            </w:r>
            <w:r w:rsidR="00210F49" w:rsidRPr="00141B03">
              <w:rPr>
                <w:sz w:val="22"/>
                <w:szCs w:val="22"/>
              </w:rPr>
              <w:t>Печникова Е.А</w:t>
            </w:r>
          </w:p>
        </w:tc>
      </w:tr>
    </w:tbl>
    <w:p w14:paraId="0E70E493" w14:textId="77777777" w:rsidR="00C32E4C" w:rsidRPr="00C32E4C" w:rsidRDefault="00C32E4C" w:rsidP="00C32E4C">
      <w:pPr>
        <w:pStyle w:val="a3"/>
        <w:jc w:val="center"/>
        <w:rPr>
          <w:b/>
          <w:bCs/>
        </w:rPr>
      </w:pPr>
      <w:r>
        <w:rPr>
          <w:b/>
          <w:bCs/>
        </w:rPr>
        <w:lastRenderedPageBreak/>
        <w:t>6</w:t>
      </w:r>
      <w:r w:rsidRPr="00780174">
        <w:rPr>
          <w:b/>
          <w:bCs/>
        </w:rPr>
        <w:t>.</w:t>
      </w:r>
      <w:r>
        <w:rPr>
          <w:b/>
          <w:bCs/>
        </w:rPr>
        <w:t>Порядок и процедура организации взаимодействия сил и средств, а так же организаций, функционирующих в системах теплоснабжения</w:t>
      </w:r>
    </w:p>
    <w:p w14:paraId="3A28FA48" w14:textId="26B5E368" w:rsidR="009036EC" w:rsidRDefault="00C32E4C" w:rsidP="009036EC">
      <w:pPr>
        <w:pStyle w:val="a3"/>
        <w:spacing w:before="0" w:beforeAutospacing="0" w:after="0" w:afterAutospacing="0"/>
        <w:jc w:val="both"/>
      </w:pPr>
      <w:r>
        <w:t xml:space="preserve">  </w:t>
      </w:r>
      <w:r w:rsidR="00450AFF">
        <w:t xml:space="preserve"> Основной задачей </w:t>
      </w:r>
      <w:r w:rsidR="00C52CE2">
        <w:t>А</w:t>
      </w:r>
      <w:r w:rsidR="00450AFF">
        <w:t>дминистрации, организаций жилищно-коммунального комплекса является организация обеспечения устойчивого теплоснабжения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14:paraId="6B92860F" w14:textId="0761E74F" w:rsidR="00450AFF" w:rsidRDefault="00C32E4C" w:rsidP="009036EC">
      <w:pPr>
        <w:pStyle w:val="a3"/>
        <w:spacing w:before="0" w:beforeAutospacing="0" w:after="0" w:afterAutospacing="0"/>
        <w:jc w:val="both"/>
      </w:pPr>
      <w:r>
        <w:t xml:space="preserve"> </w:t>
      </w:r>
      <w:r w:rsidR="009036EC">
        <w:t xml:space="preserve">   </w:t>
      </w:r>
      <w:r w:rsidR="00450AFF">
        <w:t xml:space="preserve"> Ответственность за непредставление коммунальных услуг устанавливается в соответствии с федеральным законодательством и областным законодательством.</w:t>
      </w:r>
    </w:p>
    <w:p w14:paraId="5E360193" w14:textId="51F37BD8" w:rsidR="009036EC" w:rsidRPr="009036EC" w:rsidRDefault="00C32E4C" w:rsidP="009036EC">
      <w:pPr>
        <w:jc w:val="both"/>
        <w:rPr>
          <w:sz w:val="24"/>
          <w:szCs w:val="24"/>
        </w:rPr>
      </w:pPr>
      <w:r>
        <w:rPr>
          <w:sz w:val="24"/>
          <w:szCs w:val="24"/>
        </w:rPr>
        <w:t xml:space="preserve">  </w:t>
      </w:r>
      <w:r w:rsidR="00450AFF" w:rsidRPr="00DF05A6">
        <w:rPr>
          <w:sz w:val="24"/>
          <w:szCs w:val="24"/>
        </w:rPr>
        <w:t xml:space="preserve"> </w:t>
      </w:r>
      <w:r w:rsidR="009036EC">
        <w:rPr>
          <w:sz w:val="24"/>
          <w:szCs w:val="24"/>
        </w:rPr>
        <w:t xml:space="preserve"> </w:t>
      </w:r>
      <w:r w:rsidR="009036EC" w:rsidRPr="009036EC">
        <w:rPr>
          <w:sz w:val="24"/>
          <w:szCs w:val="24"/>
        </w:rPr>
        <w:t>Органами повседневного управления территориальной подсистемы являются:</w:t>
      </w:r>
    </w:p>
    <w:p w14:paraId="58E756E4" w14:textId="7953BC7C" w:rsidR="009036EC" w:rsidRPr="009036EC" w:rsidRDefault="009036EC" w:rsidP="001F1043">
      <w:pPr>
        <w:jc w:val="center"/>
        <w:rPr>
          <w:sz w:val="24"/>
          <w:szCs w:val="24"/>
        </w:rPr>
      </w:pPr>
      <w:r w:rsidRPr="009036EC">
        <w:rPr>
          <w:sz w:val="24"/>
          <w:szCs w:val="24"/>
        </w:rPr>
        <w:t xml:space="preserve">на муниципальном уровне – </w:t>
      </w:r>
      <w:r w:rsidR="001F1043">
        <w:rPr>
          <w:sz w:val="24"/>
          <w:szCs w:val="24"/>
        </w:rPr>
        <w:t>ЕДДС-112 МБУ «Управление по делам ГО и ЧС»</w:t>
      </w:r>
      <w:r w:rsidRPr="009036EC">
        <w:rPr>
          <w:sz w:val="24"/>
          <w:szCs w:val="24"/>
        </w:rPr>
        <w:t>;</w:t>
      </w:r>
    </w:p>
    <w:p w14:paraId="3DFD57A6" w14:textId="151BBB82" w:rsidR="009036EC" w:rsidRPr="009036EC" w:rsidRDefault="001F1043" w:rsidP="009036EC">
      <w:pPr>
        <w:jc w:val="both"/>
        <w:rPr>
          <w:sz w:val="24"/>
          <w:szCs w:val="24"/>
        </w:rPr>
      </w:pPr>
      <w:r>
        <w:rPr>
          <w:sz w:val="24"/>
          <w:szCs w:val="24"/>
        </w:rPr>
        <w:t xml:space="preserve">          </w:t>
      </w:r>
      <w:r w:rsidR="009036EC" w:rsidRPr="009036EC">
        <w:rPr>
          <w:sz w:val="24"/>
          <w:szCs w:val="24"/>
        </w:rPr>
        <w:t>на объектовом уровне – дежурно-диспетчерские службы организаций (объектов), (далее - ДДС).</w:t>
      </w:r>
    </w:p>
    <w:p w14:paraId="3B184795" w14:textId="60BB1F26" w:rsidR="009036EC" w:rsidRPr="009036EC" w:rsidRDefault="009036EC" w:rsidP="009036EC">
      <w:pPr>
        <w:jc w:val="both"/>
        <w:rPr>
          <w:sz w:val="24"/>
          <w:szCs w:val="24"/>
        </w:rPr>
      </w:pPr>
      <w:r>
        <w:rPr>
          <w:sz w:val="24"/>
          <w:szCs w:val="24"/>
        </w:rPr>
        <w:t xml:space="preserve">     </w:t>
      </w:r>
      <w:r w:rsidRPr="001F1043">
        <w:rPr>
          <w:sz w:val="24"/>
          <w:szCs w:val="24"/>
        </w:rPr>
        <w:t>Размещение орган</w:t>
      </w:r>
      <w:r w:rsidR="002F58F4">
        <w:rPr>
          <w:sz w:val="24"/>
          <w:szCs w:val="24"/>
        </w:rPr>
        <w:t>а</w:t>
      </w:r>
      <w:r w:rsidRPr="001F1043">
        <w:rPr>
          <w:sz w:val="24"/>
          <w:szCs w:val="24"/>
        </w:rPr>
        <w:t xml:space="preserve"> повседневного управления</w:t>
      </w:r>
      <w:r w:rsidR="002F58F4">
        <w:rPr>
          <w:sz w:val="24"/>
          <w:szCs w:val="24"/>
        </w:rPr>
        <w:t xml:space="preserve"> муниципального уровня</w:t>
      </w:r>
      <w:r w:rsidRPr="001F1043">
        <w:rPr>
          <w:sz w:val="24"/>
          <w:szCs w:val="24"/>
        </w:rPr>
        <w:t xml:space="preserve"> осуществляется </w:t>
      </w:r>
      <w:r w:rsidRPr="001F1043">
        <w:rPr>
          <w:sz w:val="24"/>
          <w:szCs w:val="24"/>
        </w:rPr>
        <w:br/>
      </w:r>
      <w:r w:rsidR="001F1043" w:rsidRPr="001F1043">
        <w:rPr>
          <w:sz w:val="24"/>
          <w:szCs w:val="24"/>
        </w:rPr>
        <w:t>по адресу: Новгородская обл., г. Старая Русса, ул. Санкт-Петербургская, д. 6</w:t>
      </w:r>
      <w:r w:rsidRPr="001F1043">
        <w:rPr>
          <w:sz w:val="24"/>
          <w:szCs w:val="24"/>
        </w:rPr>
        <w:t>, помещения оснащены техническими средствами управления, средствами связи, оповещения, поддерживаемых в состоянии постоянной готовности к использованию.</w:t>
      </w:r>
    </w:p>
    <w:p w14:paraId="2D7EF586" w14:textId="221E1287" w:rsidR="009036EC" w:rsidRPr="009036EC" w:rsidRDefault="009036EC" w:rsidP="009036EC">
      <w:pPr>
        <w:jc w:val="both"/>
        <w:rPr>
          <w:sz w:val="24"/>
          <w:szCs w:val="24"/>
        </w:rPr>
      </w:pPr>
      <w:r>
        <w:rPr>
          <w:sz w:val="24"/>
          <w:szCs w:val="24"/>
        </w:rPr>
        <w:t xml:space="preserve">     </w:t>
      </w:r>
      <w:r w:rsidRPr="009036EC">
        <w:rPr>
          <w:sz w:val="24"/>
          <w:szCs w:val="24"/>
        </w:rPr>
        <w:t>Руководители предприятий (управляющих компаний) жилищно-коммунального комплекса назначают должностных лиц, ответственных за сбор и представление в ЕДДС</w:t>
      </w:r>
      <w:r w:rsidR="00C52CE2">
        <w:rPr>
          <w:sz w:val="24"/>
          <w:szCs w:val="24"/>
        </w:rPr>
        <w:t>-112</w:t>
      </w:r>
      <w:r w:rsidRPr="009036EC">
        <w:rPr>
          <w:sz w:val="24"/>
          <w:szCs w:val="24"/>
        </w:rPr>
        <w:t xml:space="preserve"> сведений о текущем состоянии объектов теплоснабжения и о нарушениях в работе, произошедших на системах, обеспечивающих жизнедеятельность населения и работу социально значимых объектов.</w:t>
      </w:r>
    </w:p>
    <w:p w14:paraId="347BCF55" w14:textId="2385C60D" w:rsidR="009036EC" w:rsidRDefault="009036EC" w:rsidP="009036EC">
      <w:pPr>
        <w:jc w:val="both"/>
        <w:rPr>
          <w:sz w:val="24"/>
          <w:szCs w:val="24"/>
        </w:rPr>
      </w:pPr>
      <w:r>
        <w:rPr>
          <w:sz w:val="24"/>
          <w:szCs w:val="24"/>
        </w:rPr>
        <w:t xml:space="preserve">    </w:t>
      </w:r>
      <w:r w:rsidRPr="009036EC">
        <w:rPr>
          <w:sz w:val="24"/>
          <w:szCs w:val="24"/>
        </w:rPr>
        <w:t>Порядок взаимодействия дежурного ЕДДС</w:t>
      </w:r>
      <w:r w:rsidR="00C52CE2">
        <w:rPr>
          <w:sz w:val="24"/>
          <w:szCs w:val="24"/>
        </w:rPr>
        <w:t>-112</w:t>
      </w:r>
      <w:r w:rsidRPr="009036EC">
        <w:rPr>
          <w:sz w:val="24"/>
          <w:szCs w:val="24"/>
        </w:rPr>
        <w:t xml:space="preserve"> и ДДС объектов теплоэнергетики определяется заключенными соглашениями и межведомственными нормативными правовыми актами, устанавливающими порядок взаимодействия и обмена информацией между экстренными оперативными службами при авариях, катастрофах, стихийных бедствиях и ЧС (происшествиях)</w:t>
      </w:r>
      <w:r>
        <w:rPr>
          <w:sz w:val="24"/>
          <w:szCs w:val="24"/>
        </w:rPr>
        <w:t>.</w:t>
      </w:r>
    </w:p>
    <w:p w14:paraId="2EFAA489" w14:textId="0343A484" w:rsidR="009036EC" w:rsidRDefault="009036EC" w:rsidP="009036EC">
      <w:pPr>
        <w:jc w:val="both"/>
        <w:rPr>
          <w:sz w:val="24"/>
          <w:szCs w:val="24"/>
        </w:rPr>
      </w:pPr>
      <w:r>
        <w:rPr>
          <w:sz w:val="24"/>
          <w:szCs w:val="24"/>
        </w:rPr>
        <w:t xml:space="preserve">    </w:t>
      </w:r>
      <w:r w:rsidRPr="009036EC">
        <w:rPr>
          <w:sz w:val="24"/>
          <w:szCs w:val="24"/>
        </w:rPr>
        <w:t>Обмен информацией ведется в соответствии с инструкцией о порядке ведения оперативных переговоров и записей.</w:t>
      </w:r>
    </w:p>
    <w:p w14:paraId="536DC975" w14:textId="77777777" w:rsidR="00815F1F" w:rsidRDefault="00815F1F" w:rsidP="009036EC">
      <w:pPr>
        <w:jc w:val="both"/>
        <w:rPr>
          <w:b/>
          <w:bCs/>
          <w:sz w:val="24"/>
          <w:szCs w:val="24"/>
        </w:rPr>
      </w:pPr>
    </w:p>
    <w:p w14:paraId="7CA39402" w14:textId="77777777" w:rsidR="00815F1F" w:rsidRDefault="00815F1F" w:rsidP="009036EC">
      <w:pPr>
        <w:jc w:val="both"/>
        <w:rPr>
          <w:b/>
          <w:bCs/>
          <w:sz w:val="24"/>
          <w:szCs w:val="24"/>
        </w:rPr>
      </w:pPr>
    </w:p>
    <w:p w14:paraId="769A3FA8" w14:textId="26AEC634" w:rsidR="00963A0D" w:rsidRDefault="00815F1F" w:rsidP="009036EC">
      <w:pPr>
        <w:jc w:val="both"/>
        <w:rPr>
          <w:b/>
          <w:bCs/>
          <w:sz w:val="24"/>
          <w:szCs w:val="24"/>
        </w:rPr>
      </w:pPr>
      <w:r>
        <w:rPr>
          <w:b/>
          <w:bCs/>
          <w:sz w:val="24"/>
          <w:szCs w:val="24"/>
        </w:rPr>
        <w:t xml:space="preserve">         </w:t>
      </w:r>
      <w:r w:rsidR="00963A0D" w:rsidRPr="009036EC">
        <w:rPr>
          <w:b/>
          <w:bCs/>
          <w:sz w:val="24"/>
          <w:szCs w:val="24"/>
        </w:rPr>
        <w:t>7</w:t>
      </w:r>
      <w:r w:rsidR="00963A0D" w:rsidRPr="001F1043">
        <w:rPr>
          <w:b/>
          <w:bCs/>
          <w:sz w:val="24"/>
          <w:szCs w:val="24"/>
        </w:rPr>
        <w:t>.Состав и дислокация сил и средств</w:t>
      </w:r>
      <w:r w:rsidR="00594263" w:rsidRPr="001F1043">
        <w:rPr>
          <w:b/>
          <w:bCs/>
          <w:sz w:val="24"/>
          <w:szCs w:val="24"/>
        </w:rPr>
        <w:t xml:space="preserve"> РСО</w:t>
      </w:r>
      <w:r w:rsidR="00930BB4">
        <w:rPr>
          <w:b/>
          <w:bCs/>
          <w:sz w:val="24"/>
          <w:szCs w:val="24"/>
        </w:rPr>
        <w:t xml:space="preserve">- </w:t>
      </w:r>
      <w:r w:rsidR="00C83A06" w:rsidRPr="00C83A06">
        <w:rPr>
          <w:b/>
          <w:bCs/>
          <w:sz w:val="24"/>
          <w:szCs w:val="24"/>
        </w:rPr>
        <w:t>(ИЗВЛЕЧЕНО).</w:t>
      </w:r>
    </w:p>
    <w:p w14:paraId="37B08B5A" w14:textId="77777777" w:rsidR="00594263" w:rsidRDefault="00157318" w:rsidP="00594263">
      <w:pPr>
        <w:pStyle w:val="a3"/>
        <w:jc w:val="center"/>
        <w:rPr>
          <w:b/>
          <w:bCs/>
        </w:rPr>
      </w:pPr>
      <w:r>
        <w:rPr>
          <w:b/>
          <w:bCs/>
        </w:rPr>
        <w:t>8</w:t>
      </w:r>
      <w:r w:rsidR="00594263" w:rsidRPr="00780174">
        <w:rPr>
          <w:b/>
          <w:bCs/>
        </w:rPr>
        <w:t>.</w:t>
      </w:r>
      <w:r w:rsidR="00594263">
        <w:rPr>
          <w:b/>
          <w:bCs/>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0ADEC0C8" w14:textId="57A62315" w:rsidR="008031F3" w:rsidRPr="00F45F1B" w:rsidRDefault="00DB2399" w:rsidP="00F45F1B">
      <w:pPr>
        <w:jc w:val="both"/>
        <w:rPr>
          <w:sz w:val="24"/>
          <w:szCs w:val="24"/>
        </w:rPr>
      </w:pPr>
      <w:r w:rsidRPr="00F45F1B">
        <w:rPr>
          <w:sz w:val="24"/>
          <w:szCs w:val="24"/>
        </w:rPr>
        <w:t xml:space="preserve">    1.</w:t>
      </w:r>
      <w:r w:rsidR="00F45F1B">
        <w:rPr>
          <w:sz w:val="24"/>
          <w:szCs w:val="24"/>
        </w:rPr>
        <w:t xml:space="preserve"> </w:t>
      </w:r>
      <w:r w:rsidR="008031F3" w:rsidRPr="00F45F1B">
        <w:rPr>
          <w:sz w:val="24"/>
          <w:szCs w:val="24"/>
        </w:rPr>
        <w:t>Одно из главных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 его своевременное оповещение и информирование. Опове</w:t>
      </w:r>
      <w:r w:rsidR="00CA3013">
        <w:rPr>
          <w:sz w:val="24"/>
          <w:szCs w:val="24"/>
        </w:rPr>
        <w:t xml:space="preserve">щение </w:t>
      </w:r>
      <w:r w:rsidR="008031F3" w:rsidRPr="00F45F1B">
        <w:rPr>
          <w:sz w:val="24"/>
          <w:szCs w:val="24"/>
        </w:rPr>
        <w:t>населени</w:t>
      </w:r>
      <w:r w:rsidR="00CA3013">
        <w:rPr>
          <w:sz w:val="24"/>
          <w:szCs w:val="24"/>
        </w:rPr>
        <w:t>я осуществляется по решению Главы муниципального</w:t>
      </w:r>
      <w:r w:rsidR="00C8724A">
        <w:rPr>
          <w:sz w:val="24"/>
          <w:szCs w:val="24"/>
        </w:rPr>
        <w:t xml:space="preserve"> района</w:t>
      </w:r>
      <w:r w:rsidR="00CA3013">
        <w:rPr>
          <w:sz w:val="24"/>
          <w:szCs w:val="24"/>
        </w:rPr>
        <w:t>.</w:t>
      </w:r>
    </w:p>
    <w:p w14:paraId="1E967E44" w14:textId="1B9CC934" w:rsidR="008031F3" w:rsidRPr="00F45F1B" w:rsidRDefault="00F45F1B" w:rsidP="00F45F1B">
      <w:pPr>
        <w:jc w:val="both"/>
        <w:rPr>
          <w:sz w:val="24"/>
          <w:szCs w:val="24"/>
        </w:rPr>
      </w:pPr>
      <w:r>
        <w:rPr>
          <w:sz w:val="24"/>
          <w:szCs w:val="24"/>
        </w:rPr>
        <w:t xml:space="preserve">   </w:t>
      </w:r>
      <w:r w:rsidR="00DB2399" w:rsidRPr="00F45F1B">
        <w:rPr>
          <w:sz w:val="24"/>
          <w:szCs w:val="24"/>
        </w:rPr>
        <w:t>2</w:t>
      </w:r>
      <w:r w:rsidR="008031F3" w:rsidRPr="00F45F1B">
        <w:rPr>
          <w:sz w:val="24"/>
          <w:szCs w:val="24"/>
        </w:rPr>
        <w:t xml:space="preserve">. При возникновении аварий, вызванных технологическими нарушениями на инженерных сооружениях и коммуникациях, срок устранения которых превышает не более 2-х часов, руководство по локализации и ликвидации аварий возлагается на </w:t>
      </w:r>
      <w:r w:rsidR="00E77084">
        <w:rPr>
          <w:sz w:val="24"/>
          <w:szCs w:val="24"/>
        </w:rPr>
        <w:t>А</w:t>
      </w:r>
      <w:r w:rsidR="008031F3" w:rsidRPr="00F45F1B">
        <w:rPr>
          <w:sz w:val="24"/>
          <w:szCs w:val="24"/>
        </w:rPr>
        <w:t xml:space="preserve">дминистрацию и постоянно действующую Комиссию по предупреждению и ликвидации чрезвычайных ситуаций и обеспечению пожарной безопасности </w:t>
      </w:r>
      <w:r w:rsidR="0098135A">
        <w:rPr>
          <w:sz w:val="24"/>
          <w:szCs w:val="24"/>
        </w:rPr>
        <w:t xml:space="preserve">Старорусского </w:t>
      </w:r>
      <w:r w:rsidR="008031F3" w:rsidRPr="00F45F1B">
        <w:rPr>
          <w:sz w:val="24"/>
          <w:szCs w:val="24"/>
        </w:rPr>
        <w:t>района.</w:t>
      </w:r>
    </w:p>
    <w:p w14:paraId="0E76C6BB" w14:textId="77777777" w:rsidR="00DB2399" w:rsidRDefault="00F45F1B" w:rsidP="00F45F1B">
      <w:pPr>
        <w:jc w:val="both"/>
        <w:rPr>
          <w:sz w:val="24"/>
          <w:szCs w:val="24"/>
        </w:rPr>
      </w:pPr>
      <w:r>
        <w:rPr>
          <w:sz w:val="24"/>
          <w:szCs w:val="24"/>
        </w:rPr>
        <w:t xml:space="preserve">    </w:t>
      </w:r>
      <w:r w:rsidR="00DB2399" w:rsidRPr="00F45F1B">
        <w:rPr>
          <w:sz w:val="24"/>
          <w:szCs w:val="24"/>
        </w:rPr>
        <w:t>3. Теплоснабжающая организация разрабатывает возможные технические решения по ликвидации аварийной ситуации на объектах теплоснабжения.</w:t>
      </w:r>
      <w:r w:rsidR="00E83A45" w:rsidRPr="00F45F1B">
        <w:rPr>
          <w:sz w:val="24"/>
          <w:szCs w:val="24"/>
        </w:rPr>
        <w:t xml:space="preserve"> Организовывает мероприятия по проведению аварийно-восстановительных работ. При необходимости выполняет аварийное ограничение режима потребления тепловой энергии потребителей </w:t>
      </w:r>
      <w:r w:rsidRPr="00F45F1B">
        <w:rPr>
          <w:sz w:val="24"/>
          <w:szCs w:val="24"/>
        </w:rPr>
        <w:t>согласно графику</w:t>
      </w:r>
      <w:r w:rsidR="00E83A45" w:rsidRPr="00F45F1B">
        <w:rPr>
          <w:sz w:val="24"/>
          <w:szCs w:val="24"/>
        </w:rPr>
        <w:t>.</w:t>
      </w:r>
    </w:p>
    <w:p w14:paraId="7DB2A71B" w14:textId="06126B53" w:rsidR="00A6235C" w:rsidRPr="00DD5120" w:rsidRDefault="00A6235C" w:rsidP="00A6235C">
      <w:pPr>
        <w:jc w:val="both"/>
        <w:rPr>
          <w:color w:val="FF0000"/>
          <w:sz w:val="24"/>
          <w:szCs w:val="24"/>
        </w:rPr>
      </w:pPr>
      <w:r>
        <w:rPr>
          <w:sz w:val="24"/>
          <w:szCs w:val="24"/>
        </w:rPr>
        <w:lastRenderedPageBreak/>
        <w:t xml:space="preserve">    4.</w:t>
      </w:r>
      <w:r w:rsidRPr="00A6235C">
        <w:rPr>
          <w:sz w:val="24"/>
          <w:szCs w:val="24"/>
        </w:rPr>
        <w:t xml:space="preserve">Координацию мероприятий при угрозе аварий на системах энергоснабжения </w:t>
      </w:r>
      <w:r w:rsidR="006F50AE" w:rsidRPr="0098135A">
        <w:rPr>
          <w:sz w:val="24"/>
          <w:szCs w:val="24"/>
        </w:rPr>
        <w:t>осуществляет КПЛЧС</w:t>
      </w:r>
      <w:r w:rsidR="00795A4C" w:rsidRPr="0098135A">
        <w:rPr>
          <w:sz w:val="24"/>
          <w:szCs w:val="24"/>
        </w:rPr>
        <w:t xml:space="preserve"> и ОП</w:t>
      </w:r>
      <w:r w:rsidR="00E77084">
        <w:rPr>
          <w:sz w:val="24"/>
          <w:szCs w:val="24"/>
        </w:rPr>
        <w:t>Б</w:t>
      </w:r>
      <w:r w:rsidRPr="0098135A">
        <w:rPr>
          <w:sz w:val="24"/>
          <w:szCs w:val="24"/>
        </w:rPr>
        <w:t xml:space="preserve"> </w:t>
      </w:r>
      <w:r w:rsidR="0098135A" w:rsidRPr="0098135A">
        <w:rPr>
          <w:sz w:val="24"/>
          <w:szCs w:val="24"/>
        </w:rPr>
        <w:t>муниципального района. В целях предупреждения возникновения чрезвычайных ситуаций в ООО «ТК Новгородская» имеется дизельэлектростанция- 3 шт.</w:t>
      </w:r>
      <w:r w:rsidR="00C52CE2">
        <w:rPr>
          <w:sz w:val="24"/>
          <w:szCs w:val="24"/>
        </w:rPr>
        <w:t>, расположенн</w:t>
      </w:r>
      <w:r w:rsidR="00E77084">
        <w:rPr>
          <w:sz w:val="24"/>
          <w:szCs w:val="24"/>
        </w:rPr>
        <w:t>ые</w:t>
      </w:r>
      <w:r w:rsidR="00C52CE2">
        <w:rPr>
          <w:sz w:val="24"/>
          <w:szCs w:val="24"/>
        </w:rPr>
        <w:t xml:space="preserve"> </w:t>
      </w:r>
      <w:r w:rsidR="0098135A" w:rsidRPr="0098135A">
        <w:rPr>
          <w:sz w:val="24"/>
          <w:szCs w:val="24"/>
        </w:rPr>
        <w:t>по адресу: Новгородская обл., г. Старая Русса, ул. Введенская, д. 5</w:t>
      </w:r>
    </w:p>
    <w:p w14:paraId="49C1B955" w14:textId="77777777" w:rsidR="00F45F1B" w:rsidRDefault="00157318" w:rsidP="00F45F1B">
      <w:pPr>
        <w:pStyle w:val="a3"/>
        <w:jc w:val="center"/>
        <w:rPr>
          <w:b/>
          <w:bCs/>
        </w:rPr>
      </w:pPr>
      <w:r>
        <w:rPr>
          <w:b/>
          <w:bCs/>
        </w:rPr>
        <w:t>9</w:t>
      </w:r>
      <w:r w:rsidR="00F45F1B" w:rsidRPr="00780174">
        <w:rPr>
          <w:b/>
          <w:bCs/>
        </w:rPr>
        <w:t>.</w:t>
      </w:r>
      <w:r w:rsidR="00F45F1B">
        <w:rPr>
          <w:b/>
          <w:bCs/>
        </w:rPr>
        <w:t>Порядок организации материально-технического, инженерного и финансового обеспечения операци</w:t>
      </w:r>
      <w:r w:rsidR="00FC248C">
        <w:rPr>
          <w:b/>
          <w:bCs/>
        </w:rPr>
        <w:t>й</w:t>
      </w:r>
      <w:r w:rsidR="00F45F1B">
        <w:rPr>
          <w:b/>
          <w:bCs/>
        </w:rPr>
        <w:t xml:space="preserve"> по локализации и ликвидации аварий на объекте теплоснабжения</w:t>
      </w:r>
    </w:p>
    <w:p w14:paraId="27EFDBE7" w14:textId="77777777" w:rsidR="001B0681" w:rsidRDefault="001B0681" w:rsidP="00157318">
      <w:pPr>
        <w:pStyle w:val="a3"/>
        <w:ind w:firstLine="708"/>
        <w:jc w:val="both"/>
      </w:pPr>
      <w:r w:rsidRPr="001B0681">
        <w:t>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14:paraId="350054D7" w14:textId="2A5B96F5" w:rsidR="00157318" w:rsidRDefault="00157318" w:rsidP="00157318">
      <w:pPr>
        <w:pStyle w:val="a3"/>
        <w:ind w:firstLine="708"/>
        <w:jc w:val="both"/>
      </w:pPr>
      <w: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w:t>
      </w:r>
      <w:r w:rsidRPr="00DF05A6">
        <w:t>организациями и их подрядными</w:t>
      </w:r>
      <w:r>
        <w:t xml:space="preserve"> организациями по согласованию с органом местного самоуправления.</w:t>
      </w:r>
    </w:p>
    <w:p w14:paraId="0761D3C1" w14:textId="309C04EB" w:rsidR="004417CD" w:rsidRDefault="00450AFF" w:rsidP="001D1D00">
      <w:pPr>
        <w:pStyle w:val="a3"/>
        <w:ind w:firstLine="708"/>
        <w:jc w:val="both"/>
      </w:pPr>
      <w:r>
        <w:t xml:space="preserve">Земляные работы, связанные с вскрытием грунта и дорожных покрытий, должны производиться в соответствии с </w:t>
      </w:r>
      <w:r w:rsidR="001D1D00" w:rsidRPr="001D1D00">
        <w:t>Порядк</w:t>
      </w:r>
      <w:r w:rsidR="001D1D00">
        <w:t>ом</w:t>
      </w:r>
      <w:r w:rsidR="001D1D00" w:rsidRPr="001D1D00">
        <w:t xml:space="preserve"> осуществления земляных работ,</w:t>
      </w:r>
      <w:r w:rsidR="001D1D00">
        <w:t xml:space="preserve"> </w:t>
      </w:r>
      <w:r w:rsidR="001D1D00" w:rsidRPr="001D1D00">
        <w:t>связанных со строительством (прокладкой), реконструкцией</w:t>
      </w:r>
      <w:r w:rsidR="001D1D00">
        <w:t xml:space="preserve"> </w:t>
      </w:r>
      <w:r w:rsidR="001D1D00" w:rsidRPr="001D1D00">
        <w:t>инженерных коммуникаций в рамках технологического присоединения</w:t>
      </w:r>
      <w:r w:rsidR="001D1D00">
        <w:t xml:space="preserve"> </w:t>
      </w:r>
      <w:r w:rsidR="001D1D00" w:rsidRPr="001D1D00">
        <w:t>к сетям инженерно-технического обеспечения (в том числе</w:t>
      </w:r>
      <w:r w:rsidR="001D1D00">
        <w:t xml:space="preserve"> </w:t>
      </w:r>
      <w:r w:rsidR="001D1D00" w:rsidRPr="001D1D00">
        <w:t>газопроводов); со строительством (прокладкой), реконструкцией,</w:t>
      </w:r>
      <w:r w:rsidR="001D1D00">
        <w:t xml:space="preserve"> </w:t>
      </w:r>
      <w:r w:rsidR="001D1D00" w:rsidRPr="001D1D00">
        <w:t>переносом, переустройством, капитальным и (или) текущим ремонтом</w:t>
      </w:r>
      <w:r w:rsidR="001D1D00">
        <w:t xml:space="preserve"> </w:t>
      </w:r>
      <w:r w:rsidR="001D1D00" w:rsidRPr="001D1D00">
        <w:t>инженерных коммуникаций (в том числе газопроводов), с проведением</w:t>
      </w:r>
      <w:r w:rsidR="001D1D00">
        <w:t xml:space="preserve"> </w:t>
      </w:r>
      <w:r w:rsidR="001D1D00" w:rsidRPr="001D1D00">
        <w:t>аварийных земляных работ на территории муниципального</w:t>
      </w:r>
      <w:r w:rsidR="001D1D00">
        <w:t xml:space="preserve"> </w:t>
      </w:r>
      <w:r w:rsidR="001D1D00" w:rsidRPr="001D1D00">
        <w:t>образования город Старая Русса</w:t>
      </w:r>
      <w:r w:rsidR="0039543F">
        <w:t>, утвержденным Постановлением Администрации муниципального района от 20.02.2024 №367</w:t>
      </w:r>
    </w:p>
    <w:p w14:paraId="327EB509" w14:textId="77777777" w:rsidR="00450AFF" w:rsidRDefault="00450AFF" w:rsidP="001B0681">
      <w:pPr>
        <w:pStyle w:val="a3"/>
        <w:ind w:firstLine="708"/>
        <w:jc w:val="both"/>
      </w:pPr>
      <w: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452DFBC3" w14:textId="41784F6D" w:rsidR="00450AFF" w:rsidRDefault="00CA3013" w:rsidP="00CA3013">
      <w:pPr>
        <w:pStyle w:val="a3"/>
        <w:jc w:val="both"/>
      </w:pPr>
      <w:r>
        <w:t xml:space="preserve">         </w:t>
      </w:r>
      <w:r w:rsidR="00450AFF">
        <w:t>Собственники земельных участков, по которым проходят инженерные коммуникации, обязаны:</w:t>
      </w:r>
    </w:p>
    <w:p w14:paraId="10202FB3" w14:textId="77777777" w:rsidR="00450AFF" w:rsidRDefault="00450AFF" w:rsidP="00450AFF">
      <w:pPr>
        <w:pStyle w:val="a3"/>
        <w:jc w:val="both"/>
      </w:pPr>
      <w: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3DD2A0EC" w14:textId="77777777" w:rsidR="00450AFF" w:rsidRDefault="00450AFF" w:rsidP="00450AFF">
      <w:pPr>
        <w:pStyle w:val="a3"/>
        <w:jc w:val="both"/>
      </w:pPr>
      <w: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54744EBB" w14:textId="77777777" w:rsidR="00450AFF" w:rsidRDefault="00450AFF" w:rsidP="00450AFF">
      <w:pPr>
        <w:pStyle w:val="a3"/>
        <w:jc w:val="both"/>
      </w:pPr>
      <w: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6DD9D18B" w14:textId="77777777" w:rsidR="00450AFF" w:rsidRDefault="00450AFF" w:rsidP="001B0681">
      <w:pPr>
        <w:pStyle w:val="a3"/>
        <w:ind w:firstLine="708"/>
        <w:jc w:val="both"/>
      </w:pPr>
      <w:r>
        <w:lastRenderedPageBreak/>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14:paraId="5848AD51" w14:textId="77777777" w:rsidR="00450AFF" w:rsidRDefault="00450AFF" w:rsidP="00450AFF">
      <w:pPr>
        <w:pStyle w:val="a3"/>
        <w:jc w:val="both"/>
      </w:pPr>
      <w: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772DE4F3" w14:textId="5F257981" w:rsidR="00450AFF" w:rsidRDefault="00450AFF" w:rsidP="00450AFF">
      <w:pPr>
        <w:pStyle w:val="a3"/>
        <w:jc w:val="both"/>
      </w:pPr>
      <w:r>
        <w:t xml:space="preserve">- незамедлительно информировать о всех происшествиях, связанных с повреждением инженерных коммуникаций, </w:t>
      </w:r>
      <w:r w:rsidR="00171B2E">
        <w:t>А</w:t>
      </w:r>
      <w:r>
        <w:t xml:space="preserve">дминистрацию </w:t>
      </w:r>
      <w:r w:rsidR="00171B2E">
        <w:t>муниципального образования</w:t>
      </w:r>
      <w:r>
        <w:t>.</w:t>
      </w:r>
    </w:p>
    <w:p w14:paraId="49F6B269" w14:textId="71FDAE00" w:rsidR="00450AFF" w:rsidRDefault="00450AFF" w:rsidP="00283D65">
      <w:pPr>
        <w:pStyle w:val="a3"/>
        <w:ind w:firstLine="708"/>
        <w:jc w:val="both"/>
      </w:pPr>
      <w: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14:paraId="18275052" w14:textId="77777777" w:rsidR="00450AFF" w:rsidRDefault="00450AFF" w:rsidP="001B0681">
      <w:pPr>
        <w:pStyle w:val="a3"/>
        <w:ind w:firstLine="708"/>
        <w:jc w:val="both"/>
      </w:pPr>
      <w:r>
        <w:t>Потребители тепла по надежности теплоснабжения делятся на две категории:</w:t>
      </w:r>
    </w:p>
    <w:p w14:paraId="37411C07" w14:textId="77777777" w:rsidR="00450AFF" w:rsidRDefault="00450AFF" w:rsidP="00450AFF">
      <w:pPr>
        <w:pStyle w:val="a3"/>
        <w:jc w:val="both"/>
      </w:pPr>
      <w:r>
        <w:t>- к первой категории относятся потребители, нарушение энергоснабжения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14:paraId="57DD01E6" w14:textId="77777777" w:rsidR="00450AFF" w:rsidRDefault="00450AFF" w:rsidP="00450AFF">
      <w:pPr>
        <w:pStyle w:val="a3"/>
        <w:jc w:val="both"/>
      </w:pPr>
      <w:r>
        <w:t>- ко второй категории - остальные потребители энергоресурсов.</w:t>
      </w:r>
    </w:p>
    <w:p w14:paraId="549EA7B9" w14:textId="77777777" w:rsidR="00450AFF" w:rsidRDefault="00450AFF" w:rsidP="001B0681">
      <w:pPr>
        <w:pStyle w:val="a3"/>
        <w:ind w:firstLine="708"/>
        <w:jc w:val="both"/>
      </w:pPr>
      <w:r>
        <w:t>Источники энергоснабжения по надежности отпуска ресурсов потребителям делятся на две категории:</w:t>
      </w:r>
    </w:p>
    <w:p w14:paraId="659555DF" w14:textId="77777777" w:rsidR="00450AFF" w:rsidRDefault="00450AFF" w:rsidP="00450AFF">
      <w:pPr>
        <w:pStyle w:val="a3"/>
        <w:jc w:val="both"/>
      </w:pPr>
      <w: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водозаборы, станции подъема воды, трансформаторные подстанции;</w:t>
      </w:r>
    </w:p>
    <w:p w14:paraId="2D0C3AE8" w14:textId="77777777" w:rsidR="00450AFF" w:rsidRDefault="00450AFF" w:rsidP="00450AFF">
      <w:pPr>
        <w:pStyle w:val="a3"/>
        <w:jc w:val="both"/>
      </w:pPr>
      <w:r>
        <w:t>- ко второй категории - остальные источники энергоресурсов.</w:t>
      </w:r>
    </w:p>
    <w:p w14:paraId="493CA987" w14:textId="77777777" w:rsidR="00450AFF" w:rsidRDefault="00450AFF" w:rsidP="001B0681">
      <w:pPr>
        <w:pStyle w:val="a3"/>
        <w:ind w:firstLine="708"/>
        <w:jc w:val="both"/>
      </w:pPr>
      <w:r>
        <w:t>Нарушения заданного режима работы котельных, тепловых сетей и теплоиспользующих установок, водозаборов, станций подъема, трансформаторных подстанций, линий электропередач должны расследоваться эксплуатирующей организацией и учитываться в специальных журналах.</w:t>
      </w:r>
    </w:p>
    <w:p w14:paraId="37407251" w14:textId="77777777" w:rsidR="00450AFF" w:rsidRPr="00A06F0B" w:rsidRDefault="00450AFF" w:rsidP="00450AFF">
      <w:pPr>
        <w:rPr>
          <w:sz w:val="16"/>
          <w:szCs w:val="16"/>
        </w:rPr>
      </w:pPr>
    </w:p>
    <w:p w14:paraId="3E6E51D6" w14:textId="77777777" w:rsidR="00960A8F" w:rsidRDefault="00960A8F" w:rsidP="0060137F"/>
    <w:sectPr w:rsidR="00960A8F" w:rsidSect="00960A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E3D2" w14:textId="77777777" w:rsidR="00507B70" w:rsidRDefault="00507B70" w:rsidP="007D688E">
      <w:r>
        <w:separator/>
      </w:r>
    </w:p>
  </w:endnote>
  <w:endnote w:type="continuationSeparator" w:id="0">
    <w:p w14:paraId="73CF681A" w14:textId="77777777" w:rsidR="00507B70" w:rsidRDefault="00507B70" w:rsidP="007D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A232" w14:textId="77777777" w:rsidR="00507B70" w:rsidRDefault="00507B70" w:rsidP="007D688E">
      <w:r>
        <w:separator/>
      </w:r>
    </w:p>
  </w:footnote>
  <w:footnote w:type="continuationSeparator" w:id="0">
    <w:p w14:paraId="726389B8" w14:textId="77777777" w:rsidR="00507B70" w:rsidRDefault="00507B70" w:rsidP="007D6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63DB"/>
    <w:multiLevelType w:val="hybridMultilevel"/>
    <w:tmpl w:val="A62C652C"/>
    <w:lvl w:ilvl="0" w:tplc="14BCD972">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84F61CE"/>
    <w:multiLevelType w:val="hybridMultilevel"/>
    <w:tmpl w:val="C0C27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33853677">
    <w:abstractNumId w:val="0"/>
  </w:num>
  <w:num w:numId="2" w16cid:durableId="162550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7F"/>
    <w:rsid w:val="00010B87"/>
    <w:rsid w:val="00017D4E"/>
    <w:rsid w:val="000411C4"/>
    <w:rsid w:val="0007483A"/>
    <w:rsid w:val="000B53F1"/>
    <w:rsid w:val="000C3AA9"/>
    <w:rsid w:val="001138EA"/>
    <w:rsid w:val="0012020A"/>
    <w:rsid w:val="00133C16"/>
    <w:rsid w:val="00141B03"/>
    <w:rsid w:val="00157318"/>
    <w:rsid w:val="00171B2E"/>
    <w:rsid w:val="001B0681"/>
    <w:rsid w:val="001D058E"/>
    <w:rsid w:val="001D1D00"/>
    <w:rsid w:val="001E374A"/>
    <w:rsid w:val="001F1043"/>
    <w:rsid w:val="00210F49"/>
    <w:rsid w:val="00216600"/>
    <w:rsid w:val="00231E2E"/>
    <w:rsid w:val="00236A93"/>
    <w:rsid w:val="0024485C"/>
    <w:rsid w:val="00244A57"/>
    <w:rsid w:val="00273219"/>
    <w:rsid w:val="00276BC6"/>
    <w:rsid w:val="002824A4"/>
    <w:rsid w:val="00283D65"/>
    <w:rsid w:val="002911CD"/>
    <w:rsid w:val="00292A69"/>
    <w:rsid w:val="00295CF8"/>
    <w:rsid w:val="002A4D83"/>
    <w:rsid w:val="002C2471"/>
    <w:rsid w:val="002F58F4"/>
    <w:rsid w:val="00325549"/>
    <w:rsid w:val="00345F79"/>
    <w:rsid w:val="003523C9"/>
    <w:rsid w:val="0037264B"/>
    <w:rsid w:val="0039543F"/>
    <w:rsid w:val="003C5992"/>
    <w:rsid w:val="003D041D"/>
    <w:rsid w:val="003E6C90"/>
    <w:rsid w:val="004010C6"/>
    <w:rsid w:val="004417CD"/>
    <w:rsid w:val="004419AA"/>
    <w:rsid w:val="00450AFF"/>
    <w:rsid w:val="00452BA0"/>
    <w:rsid w:val="004761A6"/>
    <w:rsid w:val="00496E91"/>
    <w:rsid w:val="004A0324"/>
    <w:rsid w:val="004A4509"/>
    <w:rsid w:val="004C1626"/>
    <w:rsid w:val="004D6A50"/>
    <w:rsid w:val="004F2392"/>
    <w:rsid w:val="0050118B"/>
    <w:rsid w:val="0050474C"/>
    <w:rsid w:val="00507B70"/>
    <w:rsid w:val="005263D6"/>
    <w:rsid w:val="00536469"/>
    <w:rsid w:val="0057680C"/>
    <w:rsid w:val="00594263"/>
    <w:rsid w:val="005A1CE1"/>
    <w:rsid w:val="005D6857"/>
    <w:rsid w:val="0060137F"/>
    <w:rsid w:val="006202E0"/>
    <w:rsid w:val="006258FA"/>
    <w:rsid w:val="006342B5"/>
    <w:rsid w:val="006404B8"/>
    <w:rsid w:val="0064780A"/>
    <w:rsid w:val="00647B81"/>
    <w:rsid w:val="00666414"/>
    <w:rsid w:val="006726E6"/>
    <w:rsid w:val="0067307A"/>
    <w:rsid w:val="00676A35"/>
    <w:rsid w:val="006A4945"/>
    <w:rsid w:val="006D71A5"/>
    <w:rsid w:val="006F50AE"/>
    <w:rsid w:val="00705FB3"/>
    <w:rsid w:val="0070742A"/>
    <w:rsid w:val="0071066C"/>
    <w:rsid w:val="00743FFA"/>
    <w:rsid w:val="00771A48"/>
    <w:rsid w:val="00780174"/>
    <w:rsid w:val="00780D49"/>
    <w:rsid w:val="00795A4C"/>
    <w:rsid w:val="00797A27"/>
    <w:rsid w:val="007A457A"/>
    <w:rsid w:val="007D688E"/>
    <w:rsid w:val="007E01FE"/>
    <w:rsid w:val="007E0CC6"/>
    <w:rsid w:val="008031F3"/>
    <w:rsid w:val="00812335"/>
    <w:rsid w:val="00815F1F"/>
    <w:rsid w:val="00820D26"/>
    <w:rsid w:val="0083736A"/>
    <w:rsid w:val="00855CF3"/>
    <w:rsid w:val="00866609"/>
    <w:rsid w:val="008C5A53"/>
    <w:rsid w:val="008D2421"/>
    <w:rsid w:val="008D523C"/>
    <w:rsid w:val="008F038C"/>
    <w:rsid w:val="009025CC"/>
    <w:rsid w:val="009036EC"/>
    <w:rsid w:val="00930BB4"/>
    <w:rsid w:val="00932D2E"/>
    <w:rsid w:val="00942831"/>
    <w:rsid w:val="00953B21"/>
    <w:rsid w:val="00954CC0"/>
    <w:rsid w:val="00960A8F"/>
    <w:rsid w:val="00960FF5"/>
    <w:rsid w:val="00963A0D"/>
    <w:rsid w:val="0098135A"/>
    <w:rsid w:val="009971B4"/>
    <w:rsid w:val="009C38CD"/>
    <w:rsid w:val="009C39C4"/>
    <w:rsid w:val="009E45F1"/>
    <w:rsid w:val="009E6E86"/>
    <w:rsid w:val="009F44BF"/>
    <w:rsid w:val="00A04118"/>
    <w:rsid w:val="00A06F0B"/>
    <w:rsid w:val="00A10113"/>
    <w:rsid w:val="00A116AE"/>
    <w:rsid w:val="00A6235C"/>
    <w:rsid w:val="00A847BB"/>
    <w:rsid w:val="00AB71D0"/>
    <w:rsid w:val="00AE3F66"/>
    <w:rsid w:val="00AF43E2"/>
    <w:rsid w:val="00B00CAF"/>
    <w:rsid w:val="00B028E2"/>
    <w:rsid w:val="00B114C0"/>
    <w:rsid w:val="00B12F8A"/>
    <w:rsid w:val="00B21551"/>
    <w:rsid w:val="00B40FEB"/>
    <w:rsid w:val="00B536C2"/>
    <w:rsid w:val="00B825EF"/>
    <w:rsid w:val="00B96F6C"/>
    <w:rsid w:val="00B97AC1"/>
    <w:rsid w:val="00BA5B44"/>
    <w:rsid w:val="00C01C25"/>
    <w:rsid w:val="00C32E4C"/>
    <w:rsid w:val="00C52CE2"/>
    <w:rsid w:val="00C5530C"/>
    <w:rsid w:val="00C7779A"/>
    <w:rsid w:val="00C83A06"/>
    <w:rsid w:val="00C8724A"/>
    <w:rsid w:val="00C91728"/>
    <w:rsid w:val="00C951D6"/>
    <w:rsid w:val="00CA0996"/>
    <w:rsid w:val="00CA3013"/>
    <w:rsid w:val="00CC55E4"/>
    <w:rsid w:val="00CC59F7"/>
    <w:rsid w:val="00CD3E2F"/>
    <w:rsid w:val="00CD4763"/>
    <w:rsid w:val="00D05969"/>
    <w:rsid w:val="00D16B80"/>
    <w:rsid w:val="00D770E7"/>
    <w:rsid w:val="00DB2399"/>
    <w:rsid w:val="00DB4302"/>
    <w:rsid w:val="00DD2A72"/>
    <w:rsid w:val="00DD5120"/>
    <w:rsid w:val="00DF05A6"/>
    <w:rsid w:val="00DF7999"/>
    <w:rsid w:val="00E161BD"/>
    <w:rsid w:val="00E2203C"/>
    <w:rsid w:val="00E248C2"/>
    <w:rsid w:val="00E253EF"/>
    <w:rsid w:val="00E46C34"/>
    <w:rsid w:val="00E75816"/>
    <w:rsid w:val="00E77084"/>
    <w:rsid w:val="00E83A45"/>
    <w:rsid w:val="00EB012D"/>
    <w:rsid w:val="00ED03F0"/>
    <w:rsid w:val="00ED1371"/>
    <w:rsid w:val="00EE21A6"/>
    <w:rsid w:val="00EE4F74"/>
    <w:rsid w:val="00EF634C"/>
    <w:rsid w:val="00F13EB1"/>
    <w:rsid w:val="00F238AF"/>
    <w:rsid w:val="00F45F1B"/>
    <w:rsid w:val="00F570FB"/>
    <w:rsid w:val="00F930E9"/>
    <w:rsid w:val="00FC248C"/>
    <w:rsid w:val="00FF166B"/>
    <w:rsid w:val="00FF6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BFCA"/>
  <w15:docId w15:val="{3DC71C80-B041-4699-9CB1-1432FFD0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37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AFF"/>
    <w:pPr>
      <w:spacing w:before="100" w:beforeAutospacing="1" w:after="100" w:afterAutospacing="1"/>
    </w:pPr>
    <w:rPr>
      <w:sz w:val="24"/>
      <w:szCs w:val="24"/>
    </w:rPr>
  </w:style>
  <w:style w:type="paragraph" w:styleId="a4">
    <w:name w:val="Balloon Text"/>
    <w:basedOn w:val="a"/>
    <w:link w:val="a5"/>
    <w:uiPriority w:val="99"/>
    <w:semiHidden/>
    <w:unhideWhenUsed/>
    <w:rsid w:val="003C5992"/>
    <w:rPr>
      <w:rFonts w:ascii="Segoe UI" w:hAnsi="Segoe UI" w:cs="Segoe UI"/>
      <w:sz w:val="18"/>
      <w:szCs w:val="18"/>
    </w:rPr>
  </w:style>
  <w:style w:type="character" w:customStyle="1" w:styleId="a5">
    <w:name w:val="Текст выноски Знак"/>
    <w:basedOn w:val="a0"/>
    <w:link w:val="a4"/>
    <w:uiPriority w:val="99"/>
    <w:semiHidden/>
    <w:rsid w:val="003C5992"/>
    <w:rPr>
      <w:rFonts w:ascii="Segoe UI" w:eastAsia="Times New Roman" w:hAnsi="Segoe UI" w:cs="Segoe UI"/>
      <w:sz w:val="18"/>
      <w:szCs w:val="18"/>
      <w:lang w:eastAsia="ru-RU"/>
    </w:rPr>
  </w:style>
  <w:style w:type="character" w:styleId="a6">
    <w:name w:val="Hyperlink"/>
    <w:rsid w:val="0012020A"/>
    <w:rPr>
      <w:color w:val="0000FF"/>
      <w:u w:val="single"/>
    </w:rPr>
  </w:style>
  <w:style w:type="paragraph" w:customStyle="1" w:styleId="a7">
    <w:basedOn w:val="a"/>
    <w:next w:val="a8"/>
    <w:link w:val="a9"/>
    <w:qFormat/>
    <w:rsid w:val="0012020A"/>
    <w:pPr>
      <w:jc w:val="center"/>
    </w:pPr>
    <w:rPr>
      <w:b/>
      <w:bCs/>
      <w:sz w:val="28"/>
      <w:szCs w:val="24"/>
      <w:lang w:val="x-none" w:eastAsia="x-none"/>
    </w:rPr>
  </w:style>
  <w:style w:type="character" w:customStyle="1" w:styleId="a9">
    <w:name w:val="Название Знак"/>
    <w:link w:val="a7"/>
    <w:rsid w:val="0012020A"/>
    <w:rPr>
      <w:rFonts w:ascii="Times New Roman" w:eastAsia="Times New Roman" w:hAnsi="Times New Roman" w:cs="Times New Roman"/>
      <w:b/>
      <w:bCs/>
      <w:sz w:val="28"/>
      <w:szCs w:val="24"/>
      <w:lang w:val="x-none" w:eastAsia="x-none"/>
    </w:rPr>
  </w:style>
  <w:style w:type="paragraph" w:styleId="a8">
    <w:name w:val="Title"/>
    <w:basedOn w:val="a"/>
    <w:next w:val="a"/>
    <w:link w:val="aa"/>
    <w:uiPriority w:val="10"/>
    <w:qFormat/>
    <w:rsid w:val="0012020A"/>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8"/>
    <w:uiPriority w:val="10"/>
    <w:rsid w:val="0012020A"/>
    <w:rPr>
      <w:rFonts w:asciiTheme="majorHAnsi" w:eastAsiaTheme="majorEastAsia" w:hAnsiTheme="majorHAnsi" w:cstheme="majorBidi"/>
      <w:spacing w:val="-10"/>
      <w:kern w:val="28"/>
      <w:sz w:val="56"/>
      <w:szCs w:val="56"/>
      <w:lang w:eastAsia="ru-RU"/>
    </w:rPr>
  </w:style>
  <w:style w:type="table" w:styleId="ab">
    <w:name w:val="Table Grid"/>
    <w:basedOn w:val="a1"/>
    <w:uiPriority w:val="59"/>
    <w:rsid w:val="009C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8031F3"/>
    <w:rPr>
      <w:b/>
      <w:bCs/>
    </w:rPr>
  </w:style>
  <w:style w:type="paragraph" w:styleId="ad">
    <w:name w:val="List Paragraph"/>
    <w:basedOn w:val="a"/>
    <w:uiPriority w:val="34"/>
    <w:qFormat/>
    <w:rsid w:val="00EE21A6"/>
    <w:pPr>
      <w:ind w:left="720"/>
      <w:contextualSpacing/>
    </w:pPr>
  </w:style>
  <w:style w:type="paragraph" w:styleId="ae">
    <w:name w:val="header"/>
    <w:basedOn w:val="a"/>
    <w:link w:val="af"/>
    <w:uiPriority w:val="99"/>
    <w:unhideWhenUsed/>
    <w:rsid w:val="007D688E"/>
    <w:pPr>
      <w:tabs>
        <w:tab w:val="center" w:pos="4677"/>
        <w:tab w:val="right" w:pos="9355"/>
      </w:tabs>
    </w:pPr>
  </w:style>
  <w:style w:type="character" w:customStyle="1" w:styleId="af">
    <w:name w:val="Верхний колонтитул Знак"/>
    <w:basedOn w:val="a0"/>
    <w:link w:val="ae"/>
    <w:uiPriority w:val="99"/>
    <w:rsid w:val="007D688E"/>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7D688E"/>
    <w:pPr>
      <w:tabs>
        <w:tab w:val="center" w:pos="4677"/>
        <w:tab w:val="right" w:pos="9355"/>
      </w:tabs>
    </w:pPr>
  </w:style>
  <w:style w:type="character" w:customStyle="1" w:styleId="af1">
    <w:name w:val="Нижний колонтитул Знак"/>
    <w:basedOn w:val="a0"/>
    <w:link w:val="af0"/>
    <w:uiPriority w:val="99"/>
    <w:rsid w:val="007D688E"/>
    <w:rPr>
      <w:rFonts w:ascii="Times New Roman" w:eastAsia="Times New Roman" w:hAnsi="Times New Roman" w:cs="Times New Roman"/>
      <w:sz w:val="20"/>
      <w:szCs w:val="20"/>
      <w:lang w:eastAsia="ru-RU"/>
    </w:rPr>
  </w:style>
  <w:style w:type="character" w:customStyle="1" w:styleId="Heading1Char">
    <w:name w:val="Heading 1 Char"/>
    <w:basedOn w:val="a0"/>
    <w:uiPriority w:val="9"/>
    <w:rsid w:val="00496E91"/>
    <w:rPr>
      <w:rFonts w:ascii="Arial" w:eastAsia="Arial" w:hAnsi="Arial" w:cs="Arial"/>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058180">
      <w:bodyDiv w:val="1"/>
      <w:marLeft w:val="0"/>
      <w:marRight w:val="0"/>
      <w:marTop w:val="0"/>
      <w:marBottom w:val="0"/>
      <w:divBdr>
        <w:top w:val="none" w:sz="0" w:space="0" w:color="auto"/>
        <w:left w:val="none" w:sz="0" w:space="0" w:color="auto"/>
        <w:bottom w:val="none" w:sz="0" w:space="0" w:color="auto"/>
        <w:right w:val="none" w:sz="0" w:space="0" w:color="auto"/>
      </w:divBdr>
    </w:div>
    <w:div w:id="1879858799">
      <w:bodyDiv w:val="1"/>
      <w:marLeft w:val="0"/>
      <w:marRight w:val="0"/>
      <w:marTop w:val="0"/>
      <w:marBottom w:val="0"/>
      <w:divBdr>
        <w:top w:val="none" w:sz="0" w:space="0" w:color="auto"/>
        <w:left w:val="none" w:sz="0" w:space="0" w:color="auto"/>
        <w:bottom w:val="none" w:sz="0" w:space="0" w:color="auto"/>
        <w:right w:val="none" w:sz="0" w:space="0" w:color="auto"/>
      </w:divBdr>
    </w:div>
    <w:div w:id="1888255698">
      <w:bodyDiv w:val="1"/>
      <w:marLeft w:val="0"/>
      <w:marRight w:val="0"/>
      <w:marTop w:val="0"/>
      <w:marBottom w:val="0"/>
      <w:divBdr>
        <w:top w:val="none" w:sz="0" w:space="0" w:color="auto"/>
        <w:left w:val="none" w:sz="0" w:space="0" w:color="auto"/>
        <w:bottom w:val="none" w:sz="0" w:space="0" w:color="auto"/>
        <w:right w:val="none" w:sz="0" w:space="0" w:color="auto"/>
      </w:divBdr>
    </w:div>
    <w:div w:id="20218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A4408-D0BD-4D6B-9FBC-E7AF3FC1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2080</Words>
  <Characters>11860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Елена Чухрий</cp:lastModifiedBy>
  <cp:revision>37</cp:revision>
  <cp:lastPrinted>2025-04-01T13:57:00Z</cp:lastPrinted>
  <dcterms:created xsi:type="dcterms:W3CDTF">2025-03-19T11:31:00Z</dcterms:created>
  <dcterms:modified xsi:type="dcterms:W3CDTF">2025-04-03T08:14:00Z</dcterms:modified>
</cp:coreProperties>
</file>