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>30</w:t>
      </w:r>
      <w:r>
        <w:rPr>
          <w:rFonts w:hint="default"/>
          <w:b/>
          <w:bCs/>
          <w:sz w:val="28"/>
          <w:szCs w:val="28"/>
          <w:lang w:val="ru-RU"/>
        </w:rPr>
        <w:t>.07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>5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Яковлева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А.С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Лёшина В.Н., Мишагин Г.К.,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Ю.М., Яковлев А.К.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Приглашенные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: Харитонова Н.В., председатель инспекции общественного контроля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left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-2" w:leftChars="0" w:firstLine="420" w:firstLineChars="0"/>
        <w:jc w:val="both"/>
        <w:rPr>
          <w:rFonts w:hint="default" w:eastAsia="Lucida Sans Unicode"/>
          <w:b w:val="0"/>
          <w:bCs/>
          <w:kern w:val="3"/>
          <w:sz w:val="28"/>
          <w:szCs w:val="28"/>
          <w:lang w:val="en-US" w:bidi="hi-IN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О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внесении изменений в муниципальную программу «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Развитие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системы муниципальной службы и деятельности органов местного самоуправления Старорусского муниципального района и их должностных лиц (2014-2023 годы)»</w:t>
      </w:r>
      <w:r>
        <w:rPr>
          <w:rFonts w:hint="default" w:eastAsia="Lucida Sans Unicode"/>
          <w:b w:val="0"/>
          <w:bCs/>
          <w:kern w:val="3"/>
          <w:sz w:val="28"/>
          <w:szCs w:val="28"/>
          <w:lang w:val="ru-RU" w:bidi="hi-IN"/>
        </w:rPr>
        <w:t>.</w:t>
      </w:r>
    </w:p>
    <w:p>
      <w:pPr>
        <w:tabs>
          <w:tab w:val="left" w:pos="709"/>
        </w:tabs>
        <w:jc w:val="both"/>
        <w:rPr>
          <w:rFonts w:eastAsia="Times New Roman" w:cs="Times New Roman"/>
          <w:b w:val="0"/>
          <w:bCs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Яковлева Антонина Васильевна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, 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eastAsia="en-US"/>
        </w:rPr>
        <w:t>заведующий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организационным</w:t>
      </w:r>
      <w:r>
        <w:rPr>
          <w:rFonts w:hint="default"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>отделом</w:t>
      </w:r>
      <w:r>
        <w:rPr>
          <w:rFonts w:hint="default"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>Администрации муниципального района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>.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 xml:space="preserve"> 2.Разное 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</w:p>
    <w:p>
      <w:pPr>
        <w:tabs>
          <w:tab w:val="left" w:pos="709"/>
        </w:tabs>
        <w:rPr>
          <w:rFonts w:eastAsia="Times New Roman" w:cs="Times New Roman"/>
          <w:b w:val="0"/>
          <w:bCs/>
          <w:i w:val="0"/>
          <w:iCs w:val="0"/>
          <w:sz w:val="28"/>
          <w:szCs w:val="28"/>
          <w:shd w:val="clear" w:fill="auto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widowControl w:val="0"/>
        <w:numPr>
          <w:ilvl w:val="0"/>
          <w:numId w:val="0"/>
        </w:numPr>
        <w:suppressAutoHyphens/>
        <w:autoSpaceDN w:val="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color w:val="000000"/>
          <w:sz w:val="28"/>
          <w:szCs w:val="28"/>
          <w:lang w:val="ru-RU"/>
        </w:rPr>
        <w:t>Яковлева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А.В.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данный проект постановления 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о внесении изменений в муниципальную программу «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Развитие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системы муниципальной службы и деятельности органов местного самоуправления Старорусского муниципального района и их должностных лиц (2014-2023 годы)» подготовлен в связи с поступлением в бюджет Старорусского муниципального района </w:t>
      </w:r>
      <w:bookmarkStart w:id="3" w:name="_GoBack"/>
      <w:bookmarkEnd w:id="3"/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из областного бюджета денежных средств в размере 36 тысяч рублей на повышение квалификации муниципальных служащих, служащих Администрации муниципального района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Яковлевой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А.В.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numPr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</w:p>
    <w:p>
      <w:pPr>
        <w:numPr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ab/>
        <w:t>2.Разное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ab/>
        <w:t>Выступила Харитонова Н.В., которая доложила о поступившем в общественную инспекцию обращения граждан.</w:t>
      </w:r>
    </w:p>
    <w:p>
      <w:pPr>
        <w:numPr>
          <w:ilvl w:val="0"/>
          <w:numId w:val="0"/>
        </w:numPr>
        <w:tabs>
          <w:tab w:val="left" w:pos="709"/>
        </w:tabs>
        <w:ind w:firstLine="700" w:firstLineChars="250"/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>РЕШИЛИ: Инспекции общественного контроля провести проверку работ выполненных в 2021 году в рамках программы «Формирование современной городской среды на территории муниципального образования город Старая Русса на 2018-2024 год» в срок до 09.08.2021. Основание: обращение граждан. О результатах проверки доложить председателю Общественного совета в письменном виде.</w:t>
      </w: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0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.С.Яковлева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E6D7"/>
    <w:multiLevelType w:val="singleLevel"/>
    <w:tmpl w:val="5037E6D7"/>
    <w:lvl w:ilvl="0" w:tentative="0">
      <w:start w:val="1"/>
      <w:numFmt w:val="decimal"/>
      <w:suff w:val="space"/>
      <w:lvlText w:val="%1."/>
      <w:lvlJc w:val="left"/>
      <w:pPr>
        <w:ind w:left="-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03641316"/>
    <w:rsid w:val="068A5239"/>
    <w:rsid w:val="07FC35C3"/>
    <w:rsid w:val="09CE7FE1"/>
    <w:rsid w:val="12D319D7"/>
    <w:rsid w:val="155D354E"/>
    <w:rsid w:val="1CEA04D0"/>
    <w:rsid w:val="1D4433A6"/>
    <w:rsid w:val="201500FB"/>
    <w:rsid w:val="22271ED3"/>
    <w:rsid w:val="24FF2332"/>
    <w:rsid w:val="28860BB6"/>
    <w:rsid w:val="2C273D28"/>
    <w:rsid w:val="2D2C3A32"/>
    <w:rsid w:val="36AF6837"/>
    <w:rsid w:val="39BB7EEA"/>
    <w:rsid w:val="3F2A722F"/>
    <w:rsid w:val="3F3C38F9"/>
    <w:rsid w:val="40BB29FE"/>
    <w:rsid w:val="435A5A51"/>
    <w:rsid w:val="478B1A4C"/>
    <w:rsid w:val="58CC2A86"/>
    <w:rsid w:val="5EF10127"/>
    <w:rsid w:val="6213582A"/>
    <w:rsid w:val="6CF01FD6"/>
    <w:rsid w:val="716C53DC"/>
    <w:rsid w:val="742E78AA"/>
    <w:rsid w:val="764A05B8"/>
    <w:rsid w:val="78631BD7"/>
    <w:rsid w:val="78D34895"/>
    <w:rsid w:val="78D73220"/>
    <w:rsid w:val="7A473D3F"/>
    <w:rsid w:val="7C0E5E0D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Содержимое таблицы"/>
    <w:basedOn w:val="1"/>
    <w:qFormat/>
    <w:uiPriority w:val="0"/>
  </w:style>
  <w:style w:type="paragraph" w:customStyle="1" w:styleId="11">
    <w:name w:val="Заголовок таблицы"/>
    <w:basedOn w:val="10"/>
    <w:qFormat/>
    <w:uiPriority w:val="0"/>
    <w:pPr>
      <w:suppressLineNumbers/>
      <w:jc w:val="center"/>
    </w:pPr>
    <w:rPr>
      <w:b/>
      <w:bCs/>
    </w:rPr>
  </w:style>
  <w:style w:type="paragraph" w:customStyle="1" w:styleId="12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3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4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5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7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0</TotalTime>
  <ScaleCrop>false</ScaleCrop>
  <LinksUpToDate>false</LinksUpToDate>
  <CharactersWithSpaces>3960</CharactersWithSpaces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2021-07-23T07:16:00Z</cp:lastPrinted>
  <dcterms:modified xsi:type="dcterms:W3CDTF">2021-08-02T09:21:48Z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