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AD" w:rsidRDefault="00A12401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 w:rsidR="000A53AD" w:rsidRDefault="000A53AD">
      <w:pPr>
        <w:pStyle w:val="Standard"/>
        <w:rPr>
          <w:b/>
          <w:bCs/>
          <w:sz w:val="28"/>
          <w:szCs w:val="28"/>
        </w:rPr>
      </w:pPr>
    </w:p>
    <w:p w:rsidR="000A53AD" w:rsidRDefault="00A1240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  <w:t xml:space="preserve">                          ПРОТОКОЛ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заседания общественного Совета Администрации Старорусского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муниципального района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53AD" w:rsidRDefault="00A12401">
      <w:pPr>
        <w:pStyle w:val="Standard"/>
        <w:jc w:val="both"/>
        <w:rPr>
          <w:sz w:val="28"/>
          <w:szCs w:val="28"/>
        </w:rPr>
      </w:pPr>
      <w:r w:rsidRPr="00A12401"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</w:rPr>
        <w:t>02.202</w:t>
      </w:r>
      <w:r w:rsidRPr="00A124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Pr="00A12401">
        <w:rPr>
          <w:b/>
          <w:bCs/>
          <w:sz w:val="28"/>
          <w:szCs w:val="28"/>
        </w:rPr>
        <w:t>6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г. Старая Русса</w:t>
      </w:r>
    </w:p>
    <w:p w:rsidR="000A53AD" w:rsidRDefault="000A53AD">
      <w:pPr>
        <w:pStyle w:val="Standard"/>
        <w:jc w:val="both"/>
        <w:rPr>
          <w:sz w:val="28"/>
          <w:szCs w:val="28"/>
        </w:rPr>
      </w:pP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В.Т. Джумаев, председатель общественного Со</w:t>
      </w:r>
      <w:r>
        <w:rPr>
          <w:sz w:val="28"/>
          <w:szCs w:val="28"/>
        </w:rPr>
        <w:t>вета Администра</w:t>
      </w:r>
      <w:r>
        <w:rPr>
          <w:sz w:val="28"/>
          <w:szCs w:val="28"/>
        </w:rPr>
        <w:softHyphen/>
        <w:t>ции муниципального района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— </w:t>
      </w:r>
      <w:r>
        <w:rPr>
          <w:sz w:val="28"/>
          <w:szCs w:val="28"/>
        </w:rPr>
        <w:t>Яковлева А.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2401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аведующий организационным отделом </w:t>
      </w:r>
      <w:r>
        <w:rPr>
          <w:sz w:val="28"/>
          <w:szCs w:val="28"/>
        </w:rPr>
        <w:t xml:space="preserve">  управле</w:t>
      </w:r>
      <w:r>
        <w:rPr>
          <w:sz w:val="28"/>
          <w:szCs w:val="28"/>
        </w:rPr>
        <w:softHyphen/>
        <w:t>ния  Делами Администрации муниципального района</w:t>
      </w:r>
    </w:p>
    <w:p w:rsidR="000A53AD" w:rsidRDefault="000A53AD">
      <w:pPr>
        <w:pStyle w:val="Standard"/>
        <w:jc w:val="both"/>
        <w:rPr>
          <w:sz w:val="28"/>
          <w:szCs w:val="28"/>
        </w:rPr>
      </w:pPr>
    </w:p>
    <w:p w:rsidR="000A53AD" w:rsidRDefault="00A1240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Алексеев В.Ю., </w:t>
      </w:r>
      <w:r>
        <w:rPr>
          <w:sz w:val="28"/>
          <w:szCs w:val="28"/>
        </w:rPr>
        <w:t xml:space="preserve">Будылев Ю.П., </w:t>
      </w:r>
      <w:r>
        <w:rPr>
          <w:sz w:val="28"/>
          <w:szCs w:val="28"/>
        </w:rPr>
        <w:t>Лёшина В.Н., Ми</w:t>
      </w:r>
      <w:r>
        <w:rPr>
          <w:sz w:val="28"/>
          <w:szCs w:val="28"/>
        </w:rPr>
        <w:softHyphen/>
        <w:t>шаг</w:t>
      </w:r>
      <w:r>
        <w:rPr>
          <w:sz w:val="28"/>
          <w:szCs w:val="28"/>
        </w:rPr>
        <w:t xml:space="preserve">ин Г.К., </w:t>
      </w:r>
      <w:r>
        <w:rPr>
          <w:sz w:val="28"/>
          <w:szCs w:val="28"/>
        </w:rPr>
        <w:t>Овечкина З.В.</w:t>
      </w:r>
      <w:r>
        <w:rPr>
          <w:sz w:val="28"/>
          <w:szCs w:val="28"/>
        </w:rPr>
        <w:t xml:space="preserve">, Петрова О.А.,  </w:t>
      </w:r>
      <w:r>
        <w:rPr>
          <w:sz w:val="28"/>
          <w:szCs w:val="28"/>
        </w:rPr>
        <w:t>Чертков А.С., Яковлев А.К.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A53AD" w:rsidRDefault="00A12401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</w:p>
    <w:p w:rsidR="000A53AD" w:rsidRDefault="00A1240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 w:rsidR="000A53AD" w:rsidRDefault="00A12401">
      <w:pPr>
        <w:pStyle w:val="TableContents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1. Рассмотрение перечня автомобильных дорог для включения в региональный приоритетный п</w:t>
      </w:r>
      <w:r>
        <w:rPr>
          <w:rFonts w:eastAsia="Times New Roman" w:cs="Times New Roman"/>
          <w:sz w:val="28"/>
          <w:szCs w:val="28"/>
        </w:rPr>
        <w:t>роект « Дорога к дому».</w:t>
      </w:r>
    </w:p>
    <w:p w:rsidR="000A53AD" w:rsidRDefault="00A12401">
      <w:pPr>
        <w:pStyle w:val="TableContents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Докладчик: Тимофеев Алексей Иванович, заведующий отделом транспорта, энергетики и связи комитета по строительству и жилищно-коммунальному хозяйству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</w:t>
      </w:r>
    </w:p>
    <w:p w:rsidR="000A53AD" w:rsidRDefault="00A12401">
      <w:pPr>
        <w:pStyle w:val="TableContents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2. О внесении изменений в муниципальную Программу Старорусского муниципального района «Улучшение жилищных условий граждан и повышение качества жилищно-коммунальных услуг  в Старорусском муниципальном районе на 201</w:t>
      </w:r>
      <w:r>
        <w:rPr>
          <w:rFonts w:eastAsia="Times New Roman" w:cs="Times New Roman"/>
          <w:sz w:val="28"/>
          <w:szCs w:val="28"/>
        </w:rPr>
        <w:t>4-2023 годы».</w:t>
      </w:r>
    </w:p>
    <w:p w:rsidR="000A53AD" w:rsidRDefault="00A12401">
      <w:pPr>
        <w:pStyle w:val="TableContents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Докладчик: Труфанов  Дмитрий Иванович, заместитель председателя комитета по строительству и жилищно-коммунальному хозяйству Администрации муниципального района</w:t>
      </w:r>
    </w:p>
    <w:p w:rsidR="000A53AD" w:rsidRDefault="00A12401">
      <w:pPr>
        <w:pStyle w:val="TableContents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3. О внесении изменений в муниципальную Программу муниципального </w:t>
      </w:r>
      <w:r>
        <w:rPr>
          <w:rFonts w:eastAsia="Times New Roman" w:cs="Times New Roman"/>
          <w:sz w:val="28"/>
          <w:szCs w:val="28"/>
        </w:rPr>
        <w:t xml:space="preserve">образования город Старая Русса </w:t>
      </w:r>
      <w:r>
        <w:rPr>
          <w:rFonts w:eastAsia="Times New Roman" w:cs="Times New Roman"/>
          <w:sz w:val="28"/>
          <w:szCs w:val="28"/>
          <w:lang w:val="en-US"/>
        </w:rPr>
        <w:t>“</w:t>
      </w:r>
      <w:r>
        <w:rPr>
          <w:rFonts w:eastAsia="Times New Roman" w:cs="Times New Roman"/>
          <w:sz w:val="28"/>
          <w:szCs w:val="28"/>
        </w:rPr>
        <w:t>Улучшение жилищных условий граждан и повышение качества жилищно-коммунальных услуг в муниципальном о</w:t>
      </w:r>
      <w:r>
        <w:rPr>
          <w:rFonts w:eastAsia="Times New Roman" w:cs="Times New Roman"/>
          <w:sz w:val="28"/>
          <w:szCs w:val="28"/>
        </w:rPr>
        <w:t>бразовании город Старая Русса на 2014-2023 годы».</w:t>
      </w:r>
    </w:p>
    <w:p w:rsidR="000A53AD" w:rsidRDefault="00A12401">
      <w:pPr>
        <w:pStyle w:val="TableContents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Докладчик: Труфанов  Дмитрий Иванович, заместитель председателя комит</w:t>
      </w:r>
      <w:r>
        <w:rPr>
          <w:rFonts w:eastAsia="Times New Roman" w:cs="Times New Roman"/>
          <w:sz w:val="28"/>
          <w:szCs w:val="28"/>
        </w:rPr>
        <w:t>ета по строительству и жилищно-коммунальному хозяйству Администрации муниципального района.</w:t>
      </w:r>
    </w:p>
    <w:p w:rsidR="000A53AD" w:rsidRDefault="00A12401">
      <w:pPr>
        <w:pStyle w:val="TableContents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4.О внесении изменения в муниципальную Программу Старорусского муниципального района «Развитие физической культуры и спорта  в Старорусском районе на 2014 -202</w:t>
      </w:r>
      <w:r>
        <w:rPr>
          <w:rFonts w:eastAsia="Times New Roman" w:cs="Times New Roman"/>
          <w:sz w:val="28"/>
          <w:szCs w:val="28"/>
        </w:rPr>
        <w:t>3 годы».</w:t>
      </w:r>
    </w:p>
    <w:p w:rsidR="000A53AD" w:rsidRDefault="00A12401">
      <w:pPr>
        <w:pStyle w:val="TableContents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Докладчик: Горбач Наталья Юрьевна, председатель комитета по физической культуре и спорту Администрации муниципального  района.</w:t>
      </w:r>
    </w:p>
    <w:p w:rsidR="000A53AD" w:rsidRDefault="00A12401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lastRenderedPageBreak/>
        <w:t xml:space="preserve">    Открытие заседания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>Джумаев В.Т., председатель общественного Совета Администрации Старорусского  муниципаль</w:t>
      </w:r>
      <w:r>
        <w:rPr>
          <w:rFonts w:eastAsia="Liberation Serif" w:cs="Times New Roman"/>
          <w:color w:val="000000"/>
          <w:sz w:val="28"/>
          <w:szCs w:val="28"/>
        </w:rPr>
        <w:t>ного  района.</w:t>
      </w:r>
    </w:p>
    <w:p w:rsidR="000A53AD" w:rsidRDefault="000A53AD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>1.СЛУШАЛИ: Тимофеева А.И., который доложил, что по Старорусскому муниципальному району в 2021 году по приоритетному региональному проекту «Дорога к дому»  выделено 6,3 млн.руб. (6,0 - областные, 0,3 софинансирование). На основании предложен</w:t>
      </w:r>
      <w:r>
        <w:rPr>
          <w:rFonts w:eastAsia="Liberation Serif" w:cs="Times New Roman"/>
          <w:color w:val="000000"/>
          <w:sz w:val="28"/>
          <w:szCs w:val="28"/>
        </w:rPr>
        <w:t>ий Глав сельских поселений по результатам сходов граждан, обращений в адрес Администрации муниципального района в 2021 году по приоритетному проекту «Дорога к дому планируется произвести ремонт следующих автомобильных дорог: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>д. Гостеж- д. Хутонька (Наговс</w:t>
      </w:r>
      <w:r>
        <w:rPr>
          <w:rFonts w:eastAsia="Liberation Serif" w:cs="Times New Roman"/>
          <w:color w:val="000000"/>
          <w:sz w:val="28"/>
          <w:szCs w:val="28"/>
        </w:rPr>
        <w:t>кое с.п.), д. Корпово, -  д. Подборовка (Взвадское с.п.), подъезд к кладбищу д. Андроново (Ивановское с.п), подъезд к д. Анишино 3 (Медниковское с.п.), подъезд к д. Кривец   (Ивановское с.п.), ремонт участка автомобильной дороги подъезд к д. Аринино (Новос</w:t>
      </w:r>
      <w:r>
        <w:rPr>
          <w:rFonts w:eastAsia="Liberation Serif" w:cs="Times New Roman"/>
          <w:color w:val="000000"/>
          <w:sz w:val="28"/>
          <w:szCs w:val="28"/>
        </w:rPr>
        <w:t>ельское с.п.).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>Просим общественный Совет поддержать выбор данных дорог.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    По муниципальному образованию город Старая Русса в ходе проведённого мониторинга с 26.01.2021 по 05.02.2021 года было рассмотрено 264 обращения по ремонту 19 автомобильных </w:t>
      </w:r>
      <w:r>
        <w:rPr>
          <w:rFonts w:eastAsia="Liberation Serif" w:cs="Times New Roman"/>
          <w:color w:val="000000"/>
          <w:sz w:val="28"/>
          <w:szCs w:val="28"/>
        </w:rPr>
        <w:t>в городе Старая Русса. Большое количество жителей проголосовали за ремонт автомобильных дорог по улицам: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 Поливановой 117 голосов;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 Железнодорожная 111 голосов;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 Ф. Кузьмина 98 голосов;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пер. Пищевиков 93 голоса;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наб. Советская от у</w:t>
      </w:r>
      <w:r>
        <w:rPr>
          <w:rFonts w:eastAsia="Liberation Serif" w:cs="Times New Roman"/>
          <w:color w:val="000000"/>
          <w:sz w:val="28"/>
          <w:szCs w:val="28"/>
        </w:rPr>
        <w:t>л. Пролетарская Победа до ул. Кречевская 17 голосов .</w:t>
      </w:r>
    </w:p>
    <w:p w:rsidR="000A53AD" w:rsidRDefault="00A12401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 В 2021 году по данному проекту выделено 8,0 млн.руб. (7,6 млн.руб. областной бюджет 0,6 млн.руб. софинансирование).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На основании результатов мониторинга была составлена сметная документация на </w:t>
      </w:r>
      <w:r>
        <w:rPr>
          <w:rFonts w:eastAsia="Liberation Serif" w:cs="Times New Roman"/>
          <w:color w:val="000000"/>
          <w:sz w:val="28"/>
          <w:szCs w:val="28"/>
        </w:rPr>
        <w:t>ремонт вышеуказанных автомобильных дорог. Предварительная сметная стоимость ремонта автомобильной дороги по улицам Поливановой составляет 6,4 млн.руб., Железнодорожная 8,5 млн.руб.,  Фёдора Кузьмина 5,9 млн.руб., по переулку Пищевиков 5,3 млн.руб., по Сове</w:t>
      </w:r>
      <w:r>
        <w:rPr>
          <w:rFonts w:eastAsia="Liberation Serif" w:cs="Times New Roman"/>
          <w:color w:val="000000"/>
          <w:sz w:val="28"/>
          <w:szCs w:val="28"/>
        </w:rPr>
        <w:t>тской набережной (от ул. Пролетарская Победа до ул. Кречевская )1,7 млн.руб.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Прошу общественный Совет поддержать инициативу граждан и в пределах выделенных средств произвести в 2021 году в рамках приоритетного регионального проекта «Дорога к дому» рем</w:t>
      </w:r>
      <w:r>
        <w:rPr>
          <w:rFonts w:eastAsia="Liberation Serif" w:cs="Times New Roman"/>
          <w:color w:val="000000"/>
          <w:sz w:val="28"/>
          <w:szCs w:val="28"/>
        </w:rPr>
        <w:t>онт автомобильных дорог по улице Поливановой и  Советской набережной (от ул. Пролетарская Победа до ул. Кречевская).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ВЫСТУПИЛИ: Джумаев В.Т., Будылёв Ю.П.   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 xml:space="preserve">   РЕШИЛИ: рекомендовать Администрации муниципального  района включить в региональный приорите</w:t>
      </w:r>
      <w:r>
        <w:rPr>
          <w:rFonts w:eastAsia="Liberation Serif" w:cs="Times New Roman"/>
          <w:sz w:val="28"/>
          <w:szCs w:val="28"/>
        </w:rPr>
        <w:t>тный проект «Дорога к дому»:</w:t>
      </w:r>
    </w:p>
    <w:p w:rsidR="000A53AD" w:rsidRDefault="00A12401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 xml:space="preserve">   1) улицы города Старая Русса: Поливановой, Советская набережная (от ул.Пролетарской Победы до ул.Кречевская);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 xml:space="preserve">      2) ремонт дорог Старорусского  муниципального  района: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>д.Гостеж-д.Хутонька;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lastRenderedPageBreak/>
        <w:t>д.Корпово-д.Подборовка;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 xml:space="preserve">подъезд </w:t>
      </w:r>
      <w:r>
        <w:rPr>
          <w:rFonts w:eastAsia="Liberation Serif" w:cs="Times New Roman"/>
          <w:sz w:val="28"/>
          <w:szCs w:val="28"/>
        </w:rPr>
        <w:t>к кладбищу д.Андроново;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>ремонт участка автомобильной дороги подъезд к д.Аринино;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>подъезд к д. Анишино;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>подъезд к д.Кривец.</w:t>
      </w:r>
    </w:p>
    <w:p w:rsidR="000A53AD" w:rsidRDefault="000A53AD">
      <w:pPr>
        <w:pStyle w:val="Standard"/>
        <w:jc w:val="both"/>
        <w:rPr>
          <w:rFonts w:eastAsia="Liberation Serif" w:cs="Times New Roman"/>
          <w:sz w:val="28"/>
          <w:szCs w:val="28"/>
        </w:rPr>
      </w:pP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 xml:space="preserve">     2.СЛУШАЛИ</w:t>
      </w:r>
      <w:r>
        <w:rPr>
          <w:rFonts w:eastAsia="Liberation Serif" w:cs="Times New Roman"/>
          <w:sz w:val="28"/>
          <w:szCs w:val="28"/>
          <w:lang w:val="en-US"/>
        </w:rPr>
        <w:t xml:space="preserve">: </w:t>
      </w:r>
      <w:r>
        <w:rPr>
          <w:rFonts w:eastAsia="Liberation Serif" w:cs="Times New Roman"/>
          <w:sz w:val="28"/>
          <w:szCs w:val="28"/>
        </w:rPr>
        <w:t xml:space="preserve">Труфанова Д.И.,который доложил, что целесообразность принятия постановления Администрации муниципального района О </w:t>
      </w:r>
      <w:r>
        <w:rPr>
          <w:rFonts w:eastAsia="Lucida Sans Unicode" w:cs="Times New Roman"/>
          <w:sz w:val="28"/>
          <w:szCs w:val="28"/>
        </w:rPr>
        <w:t xml:space="preserve">внесении изменений в муниципальную Программу Старорусского муниципального района «Улучшение жилищных условий граждан и повышение качества жилищно-коммунальных услуг в Старорусском муниципальном районе на 2014-2023 годы» </w:t>
      </w:r>
      <w:r>
        <w:rPr>
          <w:rFonts w:eastAsia="Liberation Serif" w:cs="Times New Roman"/>
          <w:sz w:val="28"/>
          <w:szCs w:val="28"/>
        </w:rPr>
        <w:t>(далее Программа) обусловлена передв</w:t>
      </w:r>
      <w:r>
        <w:rPr>
          <w:rFonts w:eastAsia="Liberation Serif" w:cs="Times New Roman"/>
          <w:sz w:val="28"/>
          <w:szCs w:val="28"/>
        </w:rPr>
        <w:t xml:space="preserve">ижкой денежных средств в внутри программы в подпрограмме  «Капитальный ремонт и ремонт  муниципального жилищного фонда, снос аварийного жилья в Старорусском муниципальном районе на 2015-2023 годы» из мероприятия «Консервация муниципальной собственности» в </w:t>
      </w:r>
      <w:r>
        <w:rPr>
          <w:rFonts w:eastAsia="Liberation Serif" w:cs="Times New Roman"/>
          <w:sz w:val="28"/>
          <w:szCs w:val="28"/>
        </w:rPr>
        <w:t>сумме 12 000 (двенадцать тысяч) рублей 00 копеек в мероприятие «Техническое диагностирование внутриквартирного газового  оборудования  в  муниципальной  квартире  по  адресу:  Старорусский</w:t>
      </w:r>
    </w:p>
    <w:p w:rsidR="000A53AD" w:rsidRDefault="00A12401">
      <w:pPr>
        <w:pStyle w:val="Standard"/>
        <w:jc w:val="both"/>
        <w:rPr>
          <w:rFonts w:eastAsia="Liberation Serif" w:cs="Times New Roman"/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>район, д. Медниково, ул. Лесная, д.4 кв. 1». В подпрограмме «Разви</w:t>
      </w:r>
      <w:r>
        <w:rPr>
          <w:rFonts w:eastAsia="Liberation Serif" w:cs="Times New Roman"/>
          <w:sz w:val="28"/>
          <w:szCs w:val="28"/>
        </w:rPr>
        <w:t>тие коммунальной инфраструктуры в Старорусском муниципальном районе на 2015-2023 годы» из мероприятия «Содержание и текущий ремонт сетей водоснабжения и водоотведения, а также водонапорных башен, артезианских скважин сельских поселений муниципального район</w:t>
      </w:r>
      <w:r>
        <w:rPr>
          <w:rFonts w:eastAsia="Liberation Serif" w:cs="Times New Roman"/>
          <w:sz w:val="28"/>
          <w:szCs w:val="28"/>
        </w:rPr>
        <w:t>а» в сумме 48 000 (сорок восемь тысяч) рублей 00 копеек в мероприятие «Строительство нецентрализованных источников питьевого водоснабжения в Старорусском муниципальном районе».</w:t>
      </w:r>
    </w:p>
    <w:p w:rsidR="000A53AD" w:rsidRDefault="00A12401">
      <w:pPr>
        <w:pStyle w:val="TableContents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  <w:r>
        <w:rPr>
          <w:rFonts w:eastAsia="Lucida Sans Unicode"/>
          <w:bCs/>
          <w:sz w:val="28"/>
          <w:szCs w:val="28"/>
          <w:lang w:eastAsia="hi-IN"/>
        </w:rPr>
        <w:t xml:space="preserve">       РЕШИЛИ: принять информацию Труфанова Д.И. к сведению.</w:t>
      </w:r>
    </w:p>
    <w:p w:rsidR="000A53AD" w:rsidRDefault="000A53AD">
      <w:pPr>
        <w:pStyle w:val="TableContents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  3.СЛУШАЛИ</w:t>
      </w:r>
      <w:r>
        <w:rPr>
          <w:rFonts w:eastAsia="Liberation Serif" w:cs="Times New Roman"/>
          <w:sz w:val="28"/>
          <w:szCs w:val="28"/>
          <w:lang w:val="en-US" w:eastAsia="hi-IN"/>
        </w:rPr>
        <w:t xml:space="preserve">: </w:t>
      </w:r>
      <w:r>
        <w:rPr>
          <w:rFonts w:eastAsia="Liberation Serif" w:cs="Times New Roman"/>
          <w:sz w:val="28"/>
          <w:szCs w:val="28"/>
          <w:lang w:eastAsia="hi-IN"/>
        </w:rPr>
        <w:t>Труфанова Д.И.,который доложил, что проект постановления подготовлен на основании принятия решения Совета депутатов города Старая Русса от 15.12.2020 №145 «О бюджете города Старая Русса на 2021 год и на плановый период 2022 и 2023 годов».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    ВЫСТУПИЛИ</w:t>
      </w:r>
      <w:r>
        <w:rPr>
          <w:rFonts w:eastAsia="Liberation Serif" w:cs="Times New Roman"/>
          <w:sz w:val="28"/>
          <w:szCs w:val="28"/>
          <w:lang w:eastAsia="hi-IN"/>
        </w:rPr>
        <w:t>: Джумаев В.Т.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    РЕШИЛИ: принять информацию Труфанова Д.И. к сведению.</w:t>
      </w: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4.СЛУШАЛИ: Горбач Н.Ю. которая доложила, что Проект постановления Администрации муниципального района о внесении изменений в муниципальную Программу Старорусского муниципальн</w:t>
      </w:r>
      <w:r>
        <w:rPr>
          <w:rFonts w:eastAsia="Liberation Serif" w:cs="Times New Roman"/>
          <w:sz w:val="28"/>
          <w:szCs w:val="28"/>
          <w:lang w:eastAsia="hi-IN"/>
        </w:rPr>
        <w:t>ого района «Развитие физической культуры и спорта в Старорусском районе на 2014-2023 годы» обусловлен</w:t>
      </w:r>
      <w:r>
        <w:rPr>
          <w:rFonts w:eastAsia="Calibri" w:cs="Times New Roman"/>
          <w:sz w:val="28"/>
          <w:szCs w:val="28"/>
          <w:lang w:eastAsia="hi-IN"/>
        </w:rPr>
        <w:t xml:space="preserve"> приведением объемов финансирования Программы в соответствие  с решением</w:t>
      </w:r>
      <w:r>
        <w:rPr>
          <w:rFonts w:eastAsia="Liberation Serif" w:cs="Times New Roman"/>
          <w:sz w:val="28"/>
          <w:szCs w:val="28"/>
          <w:lang w:eastAsia="ru-RU"/>
        </w:rPr>
        <w:t xml:space="preserve"> Думы Старорусского муниципального района от 25.12.2020г№615 «О бюджете Старорусско</w:t>
      </w:r>
      <w:r>
        <w:rPr>
          <w:rFonts w:eastAsia="Liberation Serif" w:cs="Times New Roman"/>
          <w:sz w:val="28"/>
          <w:szCs w:val="28"/>
          <w:lang w:eastAsia="ru-RU"/>
        </w:rPr>
        <w:t>го муниципального района на 2021 год и на плановый период 2022 и 2023 годов». Общий объем финансирования Программы в 2021 году увеличится на 5308,4 тыс.руб, а именно: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за счёт областных средств на 4707,05 тыс.руб. из них: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ru-RU"/>
        </w:rPr>
        <w:lastRenderedPageBreak/>
        <w:t xml:space="preserve">                2831,5 тыс.руб. </w:t>
      </w:r>
      <w:r>
        <w:rPr>
          <w:rFonts w:eastAsia="Liberation Serif" w:cs="Times New Roman"/>
          <w:sz w:val="28"/>
          <w:szCs w:val="28"/>
          <w:lang w:eastAsia="ru-RU"/>
        </w:rPr>
        <w:t>обустройство площадки ГТО;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           1876,0 тыс.руб. коммунальные услуги;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за счёт местного  бюджета на 600,9 тыс.руб. из них: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             3 тыс.руб. софинансирование обустройство площадки ГТО;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            219,7 тыс руб. проведение спортивных</w:t>
      </w:r>
      <w:r>
        <w:rPr>
          <w:rFonts w:eastAsia="Liberation Serif" w:cs="Times New Roman"/>
          <w:sz w:val="28"/>
          <w:szCs w:val="28"/>
          <w:lang w:eastAsia="ru-RU"/>
        </w:rPr>
        <w:t xml:space="preserve"> мероприятий;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       378,2 тыс.руб увеличение фонда заработной платы  и начислений на заработную плату за счет ежегодной индексации.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ru-RU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   ВЫСТУПИЛИ: Джумаев В.Т., Лёшина В.Н.</w:t>
      </w: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ru-RU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   РЕШИЛИ: принять информацию Горбач Н.Ю. к сведению.</w:t>
      </w: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ru-RU"/>
        </w:rPr>
      </w:pP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>Председатель общ</w:t>
      </w:r>
      <w:r>
        <w:rPr>
          <w:rFonts w:eastAsia="Liberation Serif" w:cs="Times New Roman"/>
          <w:b/>
          <w:bCs/>
          <w:sz w:val="28"/>
          <w:szCs w:val="28"/>
          <w:lang w:eastAsia="ru-RU"/>
        </w:rPr>
        <w:t>ественного Совета:                                   В.Т.Джумаев</w:t>
      </w: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</w:p>
    <w:p w:rsidR="000A53AD" w:rsidRDefault="00A12401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>Секретарь                                                                                  А.В.Яковлева</w:t>
      </w: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0A53AD" w:rsidRDefault="000A53AD">
      <w:pPr>
        <w:pStyle w:val="Standard"/>
        <w:tabs>
          <w:tab w:val="left" w:pos="1871"/>
        </w:tabs>
        <w:jc w:val="both"/>
        <w:rPr>
          <w:sz w:val="28"/>
          <w:szCs w:val="28"/>
        </w:rPr>
      </w:pPr>
      <w:bookmarkStart w:id="1" w:name="OLE_LINK111"/>
      <w:bookmarkStart w:id="2" w:name="OLE_LINK112"/>
      <w:bookmarkStart w:id="3" w:name="OLE_LINK110"/>
      <w:bookmarkEnd w:id="1"/>
      <w:bookmarkEnd w:id="2"/>
      <w:bookmarkEnd w:id="3"/>
    </w:p>
    <w:sectPr w:rsidR="000A53A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2401">
      <w:r>
        <w:separator/>
      </w:r>
    </w:p>
  </w:endnote>
  <w:endnote w:type="continuationSeparator" w:id="0">
    <w:p w:rsidR="00000000" w:rsidRDefault="00A1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2401">
      <w:r>
        <w:rPr>
          <w:color w:val="000000"/>
        </w:rPr>
        <w:separator/>
      </w:r>
    </w:p>
  </w:footnote>
  <w:footnote w:type="continuationSeparator" w:id="0">
    <w:p w:rsidR="00000000" w:rsidRDefault="00A1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53AD"/>
    <w:rsid w:val="000A53AD"/>
    <w:rsid w:val="00A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460E1-5DF3-45C4-B83E-8B1EDE5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Владимир Николаевич</dc:creator>
  <cp:lastModifiedBy>Антонов Владимир Николаевич</cp:lastModifiedBy>
  <cp:revision>2</cp:revision>
  <cp:lastPrinted>2021-02-12T15:03:00Z</cp:lastPrinted>
  <dcterms:created xsi:type="dcterms:W3CDTF">2023-07-31T10:12:00Z</dcterms:created>
  <dcterms:modified xsi:type="dcterms:W3CDTF">2023-07-31T10:12:00Z</dcterms:modified>
</cp:coreProperties>
</file>