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8" w:type="dxa"/>
        <w:tblLayout w:type="fixed"/>
        <w:tblLook w:val="04A0" w:firstRow="1" w:lastRow="0" w:firstColumn="1" w:lastColumn="0" w:noHBand="0" w:noVBand="1"/>
      </w:tblPr>
      <w:tblGrid>
        <w:gridCol w:w="674"/>
        <w:gridCol w:w="1027"/>
        <w:gridCol w:w="1560"/>
        <w:gridCol w:w="992"/>
        <w:gridCol w:w="1701"/>
        <w:gridCol w:w="1417"/>
        <w:gridCol w:w="1418"/>
        <w:gridCol w:w="1701"/>
        <w:gridCol w:w="1417"/>
        <w:gridCol w:w="284"/>
        <w:gridCol w:w="1185"/>
        <w:gridCol w:w="236"/>
        <w:gridCol w:w="1506"/>
      </w:tblGrid>
      <w:tr w:rsidR="008D38AC" w:rsidRPr="008D38AC" w:rsidTr="008D38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8D38AC" w:rsidRPr="008D38AC" w:rsidTr="008D38AC">
        <w:trPr>
          <w:trHeight w:val="1380"/>
        </w:trPr>
        <w:tc>
          <w:tcPr>
            <w:tcW w:w="15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приоритетных объектах (включенных в реестр приоритетных объектов и услуг), которые планируется адаптировать в 2017-2030 годах в рамках плана мероприятий "Дорожной карты" Старорусского муниципального района, реализуемых для достижения запланированных значений показателей доступности для инвалидов объектов и услуг</w:t>
            </w:r>
          </w:p>
        </w:tc>
      </w:tr>
      <w:tr w:rsidR="008D38AC" w:rsidRPr="008D38AC" w:rsidTr="008D38AC">
        <w:trPr>
          <w:trHeight w:val="330"/>
        </w:trPr>
        <w:tc>
          <w:tcPr>
            <w:tcW w:w="15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</w:tr>
      <w:tr w:rsidR="008D38AC" w:rsidRPr="008D38AC" w:rsidTr="008D38AC">
        <w:trPr>
          <w:trHeight w:val="31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об объекте</w:t>
            </w:r>
          </w:p>
        </w:tc>
        <w:tc>
          <w:tcPr>
            <w:tcW w:w="632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Характеристика деятельности</w:t>
            </w:r>
          </w:p>
        </w:tc>
      </w:tr>
      <w:tr w:rsidR="008D38AC" w:rsidRPr="008D38AC" w:rsidTr="008D38AC">
        <w:trPr>
          <w:trHeight w:val="33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обслуживанию населения)</w:t>
            </w:r>
          </w:p>
        </w:tc>
      </w:tr>
      <w:tr w:rsidR="008D38AC" w:rsidRPr="008D38AC" w:rsidTr="008D38AC">
        <w:trPr>
          <w:trHeight w:val="63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   п/п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(</w:t>
            </w:r>
            <w:proofErr w:type="gramEnd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вид) ОСИ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ОСИ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паспорта </w:t>
            </w:r>
            <w:proofErr w:type="gramStart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доступ-</w:t>
            </w:r>
            <w:proofErr w:type="spellStart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</w:t>
            </w:r>
            <w:proofErr w:type="spellEnd"/>
            <w:proofErr w:type="gramEnd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Форма </w:t>
            </w:r>
            <w:proofErr w:type="spellStart"/>
            <w:proofErr w:type="gramStart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</w:t>
            </w:r>
            <w:proofErr w:type="spellEnd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Вышестоящая организация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оказываемых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Категории населения</w:t>
            </w:r>
          </w:p>
        </w:tc>
        <w:tc>
          <w:tcPr>
            <w:tcW w:w="170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Категории инвалидов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Исполнитель ИПР (да, нет)</w:t>
            </w:r>
          </w:p>
        </w:tc>
      </w:tr>
      <w:tr w:rsidR="008D38AC" w:rsidRPr="008D38AC" w:rsidTr="008D38AC">
        <w:trPr>
          <w:trHeight w:val="408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38AC" w:rsidRPr="008D38AC" w:rsidTr="008D38AC">
        <w:trPr>
          <w:trHeight w:val="408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38AC" w:rsidRPr="008D38AC" w:rsidTr="008D38AC">
        <w:trPr>
          <w:trHeight w:val="408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38AC" w:rsidRPr="008D38AC" w:rsidTr="008D38AC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38AC" w:rsidRPr="008D38AC" w:rsidTr="008D38AC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8AC" w:rsidRPr="008D38AC" w:rsidTr="008D38AC">
        <w:trPr>
          <w:trHeight w:val="1230"/>
        </w:trPr>
        <w:tc>
          <w:tcPr>
            <w:tcW w:w="15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приоритетных объектах (включенных в реестр приоритетных объектов и услуг), которые планируется адаптировать в 2017-2030 годах в рамках плана мероприятий "Дорожной карты" Старорусского муниципального района, реализуемых для достижения запланированных значений показателей доступности для инвалидов объектов и услуг</w:t>
            </w:r>
          </w:p>
        </w:tc>
      </w:tr>
      <w:tr w:rsidR="008D38AC" w:rsidRPr="008D38AC" w:rsidTr="008D38AC">
        <w:trPr>
          <w:trHeight w:val="330"/>
        </w:trPr>
        <w:tc>
          <w:tcPr>
            <w:tcW w:w="13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AC" w:rsidRPr="008D38AC" w:rsidTr="008D38AC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доступности объекта</w:t>
            </w:r>
          </w:p>
        </w:tc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Управленческое решение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lang w:eastAsia="ru-RU"/>
              </w:rPr>
              <w:t>Объем средств, на проведение работ по адаптации[6]</w:t>
            </w:r>
          </w:p>
        </w:tc>
      </w:tr>
      <w:tr w:rsidR="008D38AC" w:rsidRPr="008D38AC" w:rsidTr="008D38AC">
        <w:trPr>
          <w:trHeight w:val="88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bookmarkStart w:id="0" w:name="RANGE!B15"/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begin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instrText xml:space="preserve"> HYPERLINK "file:///C:\\Users\\ZhelnovaOV\\Desktop\\реестр%20-%20негосудар.организаций.xlsx" \l "_ftn1" </w:instrTex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separate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Вариант обустройства объекта[1]</w: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end"/>
            </w:r>
            <w:bookmarkEnd w:id="0"/>
          </w:p>
        </w:tc>
        <w:bookmarkStart w:id="1" w:name="RANGE!C15"/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begin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instrText xml:space="preserve"> HYPERLINK "file:///C:\\Users\\ZhelnovaOV\\Desktop\\реестр%20-%20негосудар.организаций.xlsx" \l "_ftn2" </w:instrTex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separate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Состояние доступности (в </w:t>
            </w:r>
            <w:proofErr w:type="spellStart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т.ч</w:t>
            </w:r>
            <w:proofErr w:type="spell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. для различных категорий </w:t>
            </w:r>
            <w:proofErr w:type="gramStart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инвалидов)[</w:t>
            </w:r>
            <w:proofErr w:type="gram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2]</w: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end"/>
            </w:r>
            <w:bookmarkEnd w:id="1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Нуждаемо-сть</w:t>
            </w:r>
            <w:proofErr w:type="spellEnd"/>
            <w:proofErr w:type="gramEnd"/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очередность адаптации </w:t>
            </w:r>
          </w:p>
        </w:tc>
        <w:bookmarkStart w:id="2" w:name="RANGE!E15"/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begin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instrText xml:space="preserve"> HYPERLINK "file:///C:\\Users\\ZhelnovaOV\\Desktop\\реестр%20-%20негосудар.организаций.xlsx" \l "_ftn3" </w:instrTex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separate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Виды работ по </w:t>
            </w:r>
            <w:proofErr w:type="spellStart"/>
            <w:proofErr w:type="gramStart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адап-тации</w:t>
            </w:r>
            <w:proofErr w:type="spellEnd"/>
            <w:proofErr w:type="gram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[3]</w: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end"/>
            </w:r>
            <w:bookmarkEnd w:id="2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(срок) исполнения</w:t>
            </w:r>
          </w:p>
        </w:tc>
        <w:bookmarkStart w:id="3" w:name="RANGE!G15"/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begin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instrText xml:space="preserve"> HYPERLINK "file:///C:\\Users\\ZhelnovaOV\\Desktop\\реестр%20-%20негосудар.организаций.xlsx" \l "_ftn4" </w:instrTex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separate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Ожидаемый результат (по состоянию </w:t>
            </w:r>
            <w:proofErr w:type="gramStart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доступности)[</w:t>
            </w:r>
            <w:proofErr w:type="gram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4]</w: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end"/>
            </w:r>
            <w:bookmarkEnd w:id="3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-роля</w:t>
            </w:r>
            <w:proofErr w:type="gramEnd"/>
          </w:p>
        </w:tc>
        <w:bookmarkStart w:id="4" w:name="RANGE!I15"/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begin"/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instrText xml:space="preserve"> HYPERLINK "file:///C:\\Users\\ZhelnovaOV\\Desktop\\реестр%20-%20негосудар.организаций.xlsx" \l "_ftn5" </w:instrTex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separate"/>
            </w:r>
            <w:proofErr w:type="spellStart"/>
            <w:proofErr w:type="gramStart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Резуль</w:t>
            </w:r>
            <w:proofErr w:type="spell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- таты</w:t>
            </w:r>
            <w:proofErr w:type="gram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конт</w:t>
            </w:r>
            <w:proofErr w:type="spellEnd"/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t>-роля[5]</w:t>
            </w:r>
            <w:r w:rsidRPr="008D38AC">
              <w:rPr>
                <w:rFonts w:ascii="Calibri" w:eastAsia="Times New Roman" w:hAnsi="Calibri" w:cs="Times New Roman"/>
                <w:u w:val="single"/>
                <w:lang w:eastAsia="ru-RU"/>
              </w:rPr>
              <w:fldChar w:fldCharType="end"/>
            </w:r>
            <w:bookmarkEnd w:id="4"/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актуализации информации на Карте доступности субъекта Российской Федерации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D38AC" w:rsidRPr="008D38AC" w:rsidTr="008D38AC">
        <w:trPr>
          <w:trHeight w:val="408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D38AC" w:rsidRPr="008D38AC" w:rsidTr="008D38AC">
        <w:trPr>
          <w:trHeight w:val="76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D38AC" w:rsidRPr="008D38AC" w:rsidTr="008D38AC">
        <w:trPr>
          <w:trHeight w:val="3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D38AC" w:rsidRPr="008D38AC" w:rsidTr="008D38AC">
        <w:trPr>
          <w:trHeight w:val="3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D38AC" w:rsidRPr="008D38AC" w:rsidRDefault="008D38AC"/>
    <w:tbl>
      <w:tblPr>
        <w:tblW w:w="13760" w:type="dxa"/>
        <w:tblLook w:val="04A0" w:firstRow="1" w:lastRow="0" w:firstColumn="1" w:lastColumn="0" w:noHBand="0" w:noVBand="1"/>
      </w:tblPr>
      <w:tblGrid>
        <w:gridCol w:w="4660"/>
        <w:gridCol w:w="1080"/>
        <w:gridCol w:w="1360"/>
        <w:gridCol w:w="1620"/>
        <w:gridCol w:w="840"/>
        <w:gridCol w:w="1060"/>
        <w:gridCol w:w="1720"/>
        <w:gridCol w:w="1420"/>
      </w:tblGrid>
      <w:tr w:rsidR="008D38AC" w:rsidRPr="008D38AC" w:rsidTr="008D38A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  <w:hyperlink r:id="rId4" w:anchor="RANGE!_ftnref1" w:history="1"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[1] указывается один из вариантов: «А», «Б».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8AC" w:rsidRPr="008D38AC" w:rsidTr="008D38AC">
        <w:trPr>
          <w:trHeight w:val="187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  <w:t>вариант «А» -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доступность для инвалидов любой жилой ячейки в жилище, любого места обслуживания в общественном здании, любого места приложения труда. При этом,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</w:t>
            </w:r>
            <w:proofErr w:type="gramStart"/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труда;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  <w:t>вариант</w:t>
            </w:r>
            <w:proofErr w:type="gramEnd"/>
            <w:r w:rsidRPr="008D38AC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  <w:t xml:space="preserve"> «Б»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здоровья».</w:t>
            </w:r>
          </w:p>
        </w:tc>
      </w:tr>
      <w:tr w:rsidR="008D38AC" w:rsidRPr="008D38AC" w:rsidTr="008D38AC">
        <w:trPr>
          <w:trHeight w:val="61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  <w:hyperlink r:id="rId5" w:anchor="RANGE!_ftnref2" w:history="1"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 xml:space="preserve">[2] указывается: ДП-В - доступен полностью </w:t>
              </w:r>
              <w:proofErr w:type="gramStart"/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всем;  ДП</w:t>
              </w:r>
              <w:proofErr w:type="gramEnd"/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условно, ВНД – недоступно.</w:t>
              </w:r>
            </w:hyperlink>
          </w:p>
        </w:tc>
      </w:tr>
      <w:tr w:rsidR="008D38AC" w:rsidRPr="008D38AC" w:rsidTr="008D38AC">
        <w:trPr>
          <w:trHeight w:val="49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  <w:hyperlink r:id="rId6" w:anchor="RANGE!_ftnref3" w:history="1"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[3]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        </w:r>
            </w:hyperlink>
          </w:p>
        </w:tc>
      </w:tr>
      <w:tr w:rsidR="008D38AC" w:rsidRPr="008D38AC" w:rsidTr="008D38AC">
        <w:trPr>
          <w:trHeight w:val="294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Кроме того, необходимо указать планируемые виды работ по формированию </w:t>
            </w:r>
            <w:proofErr w:type="spellStart"/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среды для инвалидов. Например: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а) оборудование объектов пандусами и другими специальными устройствами и приспособлениями (аппарели, подъемники, в том числе мобильные, лифты, места крепления колясок, поручнями, светозвуковые информаторы путей движения внутри зданий и др.); расширение дверных проемов, выделение рифленой или контрастной линией крайних ступенек на входе в здание и внутри помещения и т.д.;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б) оборудование зданий (помещений внутри здания) информационными табличками (визуальными, тактильными указателями и плитками, световыми текстовыми табло), кнопкой вызова "помощника" (работника организации, способного оказать помощь инвалиду при предоставлении ему услуги), звуковыми маяками и т.д.;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в) соблюдение размеров и планировки объектов, включая прилегающую к ним территорию; создание специально отведенных парковочных мест на городских и муниципальных парковках; оборудование санитарно-гигиенических комнат, оборудование мест повышенного удобства с дополнительным местом впереди или сбоку для собаки-поводыря или устройства для передвижения, например, костылей;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г) установка оборудования для увеличения слышимости для людей с нарушениями слуха;</w:t>
            </w:r>
          </w:p>
        </w:tc>
      </w:tr>
      <w:tr w:rsidR="008D38AC" w:rsidRPr="008D38AC" w:rsidTr="008D38AC">
        <w:trPr>
          <w:trHeight w:val="52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  <w:hyperlink r:id="rId7" w:anchor="RANGE!_ftnref4" w:history="1"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 xml:space="preserve">[4] указывается: ДП-В - доступен полностью </w:t>
              </w:r>
              <w:proofErr w:type="gramStart"/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всем;  ДП</w:t>
              </w:r>
              <w:proofErr w:type="gramEnd"/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условно.</w:t>
              </w:r>
            </w:hyperlink>
          </w:p>
        </w:tc>
      </w:tr>
      <w:tr w:rsidR="008D38AC" w:rsidRPr="008D38AC" w:rsidTr="008D38AC">
        <w:trPr>
          <w:trHeight w:val="43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  <w:hyperlink r:id="rId8" w:anchor="RANGE!_ftnref5" w:history="1">
              <w:r w:rsidRPr="008D38AC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ru-RU"/>
                </w:rPr>
                <w:t>[5] дается оценка результата исполнения плановых мероприятий в сравнении с ожидаемыми результатами (по состоянию доступности) – аналогично гр.17.</w:t>
              </w:r>
            </w:hyperlink>
          </w:p>
        </w:tc>
      </w:tr>
      <w:tr w:rsidR="008D38AC" w:rsidRPr="008D38AC" w:rsidTr="008D38AC">
        <w:trPr>
          <w:trHeight w:val="51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AC" w:rsidRPr="008D38AC" w:rsidRDefault="008D38AC" w:rsidP="008D38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[6] Общий объем средств должен соответствовать </w:t>
            </w:r>
            <w:proofErr w:type="gramStart"/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объему  бюджета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организации</w:t>
            </w:r>
            <w:r w:rsidRPr="008D38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по конкретной сфе</w:t>
            </w:r>
            <w:r w:rsidR="006A016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ре.</w:t>
            </w:r>
          </w:p>
        </w:tc>
      </w:tr>
    </w:tbl>
    <w:p w:rsidR="00A20B1B" w:rsidRDefault="00A20B1B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/>
    <w:p w:rsidR="001531DA" w:rsidRDefault="001531DA" w:rsidP="008D38AC">
      <w:pPr>
        <w:sectPr w:rsidR="001531DA" w:rsidSect="008D38AC">
          <w:pgSz w:w="16838" w:h="11906" w:orient="landscape"/>
          <w:pgMar w:top="1701" w:right="1134" w:bottom="567" w:left="1134" w:header="720" w:footer="720" w:gutter="0"/>
          <w:cols w:space="708"/>
          <w:docGrid w:linePitch="360" w:charSpace="-4916"/>
        </w:sectPr>
      </w:pPr>
    </w:p>
    <w:p w:rsidR="001531DA" w:rsidRPr="001531DA" w:rsidRDefault="001531DA" w:rsidP="001531D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31DA" w:rsidRPr="001531DA" w:rsidRDefault="001531DA" w:rsidP="001531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1531DA" w:rsidRPr="001531DA" w:rsidRDefault="001531DA" w:rsidP="001531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>о взаимодействии с негосударственными организациями и компаниями в части обеспечения условий доступности для инвалидов</w:t>
      </w:r>
    </w:p>
    <w:p w:rsidR="001531DA" w:rsidRPr="001531DA" w:rsidRDefault="001531DA" w:rsidP="001531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632"/>
        <w:gridCol w:w="2677"/>
      </w:tblGrid>
      <w:tr w:rsidR="001531DA" w:rsidRPr="001531DA" w:rsidTr="0043028E">
        <w:trPr>
          <w:trHeight w:val="7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Значения показателя</w:t>
            </w:r>
          </w:p>
        </w:tc>
      </w:tr>
      <w:tr w:rsidR="001531DA" w:rsidRPr="001531DA" w:rsidTr="0043028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 негосударственных организаций</w:t>
            </w:r>
            <w:proofErr w:type="gramEnd"/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которые составлены паспорта доступности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1DA" w:rsidRPr="001531DA" w:rsidTr="0043028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негосударственных организаций и компаний, в которых утверждены поэтапные планы по обеспечению условий доступности для инвалидов до уровня требований законодательства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1DA" w:rsidRPr="001531DA" w:rsidTr="0043028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специалистов, прошедшие обучение (инструктирование) по вопросам, связанным с обеспечением доступности для инвалидов услуг, предоставляемых негосударственными организациями (чел.)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1DA" w:rsidRPr="001531DA" w:rsidTr="0043028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A" w:rsidRPr="001531DA" w:rsidRDefault="001531DA" w:rsidP="004302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средств, которые планируется выделить негосударственными организациями на обеспечение условий доступности объектов и услуг для инвалидов, в том числе 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1531DA" w:rsidRPr="001531DA" w:rsidTr="0043028E"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2017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1DA" w:rsidRPr="001531DA" w:rsidTr="0043028E"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2018 году</w:t>
            </w:r>
            <w:bookmarkStart w:id="5" w:name="_GoBack"/>
            <w:bookmarkEnd w:id="5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1DA" w:rsidRPr="001531DA" w:rsidTr="0043028E"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2019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1DA" w:rsidRPr="001531DA" w:rsidTr="0043028E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1DA">
              <w:rPr>
                <w:rFonts w:ascii="Times New Roman" w:eastAsia="Calibri" w:hAnsi="Times New Roman" w:cs="Times New Roman"/>
                <w:sz w:val="28"/>
                <w:szCs w:val="28"/>
              </w:rPr>
              <w:t>2020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A" w:rsidRPr="001531DA" w:rsidRDefault="001531DA" w:rsidP="004302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1DA" w:rsidRPr="001531DA" w:rsidRDefault="001531DA" w:rsidP="001531DA">
      <w:pPr>
        <w:rPr>
          <w:rFonts w:ascii="Times New Roman" w:hAnsi="Times New Roman" w:cs="Times New Roman"/>
          <w:sz w:val="28"/>
          <w:szCs w:val="28"/>
        </w:rPr>
      </w:pPr>
    </w:p>
    <w:p w:rsidR="001531DA" w:rsidRPr="003058FF" w:rsidRDefault="001531DA" w:rsidP="001531DA">
      <w:pPr>
        <w:spacing w:line="240" w:lineRule="exact"/>
        <w:ind w:left="142"/>
        <w:rPr>
          <w:b/>
          <w:sz w:val="24"/>
          <w:szCs w:val="24"/>
        </w:rPr>
      </w:pPr>
    </w:p>
    <w:p w:rsidR="001531DA" w:rsidRPr="008D38AC" w:rsidRDefault="001531DA" w:rsidP="001531DA"/>
    <w:sectPr w:rsidR="001531DA" w:rsidRPr="008D38AC" w:rsidSect="00CF7704">
      <w:pgSz w:w="11906" w:h="16838"/>
      <w:pgMar w:top="426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AC"/>
    <w:rsid w:val="001531DA"/>
    <w:rsid w:val="006A0165"/>
    <w:rsid w:val="007F3303"/>
    <w:rsid w:val="00815885"/>
    <w:rsid w:val="008D38AC"/>
    <w:rsid w:val="00911C50"/>
    <w:rsid w:val="00A20B1B"/>
    <w:rsid w:val="00B02363"/>
    <w:rsid w:val="00B90824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4E03-E9D5-426B-8419-BB43523D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elnovaOV\Desktop\&#1088;&#1077;&#1077;&#1089;&#1090;&#1088;%20-%20&#1085;&#1077;&#1075;&#1086;&#1089;&#1091;&#1076;&#1072;&#1088;.&#1086;&#1088;&#1075;&#1072;&#1085;&#1080;&#1079;&#1072;&#1094;&#1080;&#1081;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ZhelnovaOV\Desktop\&#1088;&#1077;&#1077;&#1089;&#1090;&#1088;%20-%20&#1085;&#1077;&#1075;&#1086;&#1089;&#1091;&#1076;&#1072;&#1088;.&#1086;&#1088;&#1075;&#1072;&#1085;&#1080;&#1079;&#1072;&#1094;&#1080;&#1081;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helnovaOV\Desktop\&#1088;&#1077;&#1077;&#1089;&#1090;&#1088;%20-%20&#1085;&#1077;&#1075;&#1086;&#1089;&#1091;&#1076;&#1072;&#1088;.&#1086;&#1088;&#1075;&#1072;&#1085;&#1080;&#1079;&#1072;&#1094;&#1080;&#1081;.xlsx" TargetMode="External"/><Relationship Id="rId5" Type="http://schemas.openxmlformats.org/officeDocument/2006/relationships/hyperlink" Target="file:///C:\Users\ZhelnovaOV\Desktop\&#1088;&#1077;&#1077;&#1089;&#1090;&#1088;%20-%20&#1085;&#1077;&#1075;&#1086;&#1089;&#1091;&#1076;&#1072;&#1088;.&#1086;&#1088;&#1075;&#1072;&#1085;&#1080;&#1079;&#1072;&#1094;&#1080;&#1081;.xls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ZhelnovaOV\Desktop\&#1088;&#1077;&#1077;&#1089;&#1090;&#1088;%20-%20&#1085;&#1077;&#1075;&#1086;&#1089;&#1091;&#1076;&#1072;&#1088;.&#1086;&#1088;&#1075;&#1072;&#1085;&#1080;&#1079;&#1072;&#1094;&#1080;&#1081;.xls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Ольга Валентиновна</dc:creator>
  <cp:keywords/>
  <dc:description/>
  <cp:lastModifiedBy>Желнова Ольга Валентиновна</cp:lastModifiedBy>
  <cp:revision>2</cp:revision>
  <dcterms:created xsi:type="dcterms:W3CDTF">2017-06-05T05:56:00Z</dcterms:created>
  <dcterms:modified xsi:type="dcterms:W3CDTF">2017-06-05T06:20:00Z</dcterms:modified>
</cp:coreProperties>
</file>