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Calibri" w:hAnsi="Calibri" w:eastAsia="Calibri"/>
          <w:sz w:val="22"/>
          <w:lang w:val="ru-RU"/>
        </w:rPr>
      </w:pPr>
      <w:bookmarkStart w:id="2" w:name="_GoBack"/>
      <w:bookmarkEnd w:id="2"/>
      <w:r>
        <w:rPr>
          <w:rFonts w:hint="default" w:ascii="Calibri" w:hAnsi="Calibri" w:eastAsia="Calibri"/>
          <w:sz w:val="22"/>
          <w:lang w:val="ru-RU"/>
        </w:rPr>
        <w:t>АДМИНИСТРАЦИЯ</w:t>
      </w:r>
    </w:p>
    <w:p>
      <w:pPr>
        <w:rPr>
          <w:rFonts w:hint="default" w:ascii="Calibri" w:hAnsi="Calibri" w:eastAsia="Calibri"/>
          <w:sz w:val="22"/>
          <w:lang w:val="ru-RU"/>
        </w:rPr>
      </w:pPr>
    </w:p>
    <w:p>
      <w:pPr>
        <w:spacing w:beforeLines="0" w:afterLines="0"/>
        <w:jc w:val="left"/>
        <w:rPr>
          <w:rFonts w:hint="default" w:ascii="Arial" w:hAnsi="Arial"/>
          <w:sz w:val="36"/>
          <w:szCs w:val="24"/>
        </w:rPr>
      </w:pPr>
      <w:r>
        <w:rPr>
          <w:rFonts w:hint="default" w:ascii="Arial" w:hAnsi="Arial"/>
          <w:b/>
          <w:sz w:val="36"/>
          <w:szCs w:val="24"/>
        </w:rPr>
        <w:t>Обязанности работника и работодателя при несчастном случае на производстве</w:t>
      </w:r>
    </w:p>
    <w:p>
      <w:pPr>
        <w:spacing w:beforeLines="0" w:afterLines="0"/>
        <w:outlineLvl w:val="0"/>
        <w:rPr>
          <w:rFonts w:hint="default" w:ascii="Arial" w:hAnsi="Arial"/>
          <w:sz w:val="36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80"/>
        <w:gridCol w:w="10119"/>
        <w:gridCol w:w="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l2br w:val="nil"/>
              <w:tr2bl w:val="nil"/>
            </w:tcBorders>
            <w:shd w:val="clear" w:color="auto" w:fill="FE9500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outlineLvl w:val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l2br w:val="nil"/>
              <w:tr2bl w:val="nil"/>
            </w:tcBorders>
            <w:shd w:val="clear" w:color="auto" w:fill="F2F4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outlineLvl w:val="0"/>
              <w:rPr>
                <w:rFonts w:hint="default"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2F4E6"/>
            <w:noWrap w:val="0"/>
            <w:tcMar>
              <w:top w:w="180" w:type="dxa"/>
              <w:left w:w="0" w:type="dxa"/>
              <w:bottom w:w="18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При несчастном случае работник обязан немедленно известить работодателя о происшествии.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sz w:val="24"/>
                <w:szCs w:val="24"/>
              </w:rPr>
            </w:pPr>
            <w:r>
              <w:rPr>
                <w:rFonts w:hint="default" w:ascii="Arial" w:hAnsi="Arial"/>
                <w:sz w:val="24"/>
                <w:szCs w:val="24"/>
              </w:rPr>
              <w:t>Работодатель обязан, в частности, организовать оказание первой помощи пострадавшему, принять меры по предотвращению ЧС, которые могут возникнуть в связи с несчастным случаем, сохранить или зафиксировать обстановку на месте происшествия, известить о нем определенные органы и организации, оформить несчастный случай и зарегистрировать его.</w:t>
            </w:r>
          </w:p>
        </w:tc>
        <w:tc>
          <w:tcPr>
            <w:tcW w:w="180" w:type="dxa"/>
            <w:tcBorders>
              <w:tl2br w:val="nil"/>
              <w:tr2bl w:val="nil"/>
            </w:tcBorders>
            <w:shd w:val="clear" w:color="auto" w:fill="F2F4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Arial" w:hAnsi="Arial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Arial" w:hAnsi="Arial"/>
          <w:b/>
          <w:sz w:val="36"/>
          <w:szCs w:val="36"/>
        </w:rPr>
      </w:pPr>
      <w:r>
        <w:rPr>
          <w:rFonts w:hint="default" w:ascii="Arial" w:hAnsi="Arial"/>
          <w:b/>
          <w:sz w:val="36"/>
          <w:szCs w:val="36"/>
        </w:rPr>
        <w:t>Оглавление: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1.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\l Par9 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Что делать работнику при несчастном случае на производстве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Arial" w:hAnsi="Arial"/>
          <w:color w:val="0000FF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2.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\l Par13 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Каков порядок действий работодателя при несчастном случае на производстве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 w:ascii="Arial" w:hAnsi="Arial"/>
          <w:color w:val="0000FF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0"/>
        <w:rPr>
          <w:rFonts w:hint="default" w:ascii="Arial" w:hAnsi="Arial"/>
          <w:sz w:val="24"/>
          <w:szCs w:val="24"/>
        </w:rPr>
      </w:pPr>
      <w:bookmarkStart w:id="0" w:name="Par9"/>
      <w:bookmarkEnd w:id="0"/>
      <w:r>
        <w:rPr>
          <w:rFonts w:hint="default" w:ascii="Arial" w:hAnsi="Arial"/>
          <w:b/>
          <w:sz w:val="24"/>
          <w:szCs w:val="24"/>
        </w:rPr>
        <w:t>1. Что делать работнику при несчастном случае на производстве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Работник обязан немедленно извещать непосредственного или вышестоящего руководителя о каждом известном ему несчастном случае, произошедшем на производстве. Это следует из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consultantplus://offline/ref=8962A7D1053403CE963670AAA0327C025E18B66EBFB6621023026C51302B6BD394C6A91ADA231A80C99D4C4E83C93B6A04C867FD53DFsCf2J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215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Порядок извещения работодателя законодательством не установлен. Вы можете закрепить его в локальном нормативном акте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consultantplus://offline/ref=8962A7D1053403CE963670AAA0327C025E18B66EBFB6621023026C51302B6BD394C6A919D52C12DFCC885D168CC9277407D57BFF51sDfEJ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1 ст. 22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 Если такой акт не принят, работник может сообщить вам о несчастном случае в любой форме.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0"/>
        <w:rPr>
          <w:rFonts w:hint="default" w:ascii="Arial" w:hAnsi="Arial"/>
          <w:sz w:val="24"/>
          <w:szCs w:val="24"/>
        </w:rPr>
      </w:pPr>
      <w:bookmarkStart w:id="1" w:name="Par13"/>
      <w:bookmarkEnd w:id="1"/>
      <w:r>
        <w:rPr>
          <w:rFonts w:hint="default" w:ascii="Arial" w:hAnsi="Arial"/>
          <w:b/>
          <w:sz w:val="24"/>
          <w:szCs w:val="24"/>
        </w:rPr>
        <w:t>2. Каков порядок действий работодателя при несчастном случае на производстве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При несчастных случаях вы (ваш представитель) обязаны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consultantplus://offline/ref=8962A7D1053403CE963670AAA0327C025E18B66EBFB6621023026C51302B6BD394C6A91AD5281C80C99D4C4E83C93B6A04C867FD53DFsCf2J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немедленно организовать первую помощь пострадавшему и при необходимости доставку его в медорганизацию;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до начала расследования несчастного случая сохранить обстановку, какой она была на момент происшествия, если это не угрожает жизни и здоровью других лиц и не ведет к катастрофе, аварии или иным чрезвычайным обстоятельствам. Если ее невозможно сохранить, вы обязаны ее зафиксировать (составить схемы, провести фотографирование или видеосъемку и т.д.);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 надлежащий срок проинформировать о несчастном случае надлежащие органы и организации. О тяжелом несчастном случае или несчастном случае со смертельным исходом вы должны уведомить родственников пострадавшего;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такого расследования.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10253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  <w:r>
              <w:rPr>
                <w:rFonts w:hint="default" w:ascii="Arial" w:hAnsi="Arial"/>
                <w:b/>
                <w:color w:val="392C69"/>
                <w:sz w:val="24"/>
                <w:szCs w:val="24"/>
                <w:lang w:val="ru-RU"/>
              </w:rPr>
              <w:t>Д</w:t>
            </w:r>
            <w:r>
              <w:rPr>
                <w:rFonts w:hint="default" w:ascii="Arial" w:hAnsi="Arial"/>
                <w:b/>
                <w:color w:val="392C69"/>
                <w:sz w:val="24"/>
                <w:szCs w:val="24"/>
              </w:rPr>
              <w:t>ля учреждений: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  <w:r>
              <w:rPr>
                <w:rFonts w:hint="default" w:ascii="Arial" w:hAnsi="Arial"/>
                <w:color w:val="392C69"/>
                <w:sz w:val="24"/>
                <w:szCs w:val="24"/>
              </w:rPr>
              <w:t>Ваш ГРБС (учредитель) может установить требования информировать его о факте несчастного случая. Тогда о произошедшем несчастном случае сообщите и ему.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2.1. Как оказать первую медицинскую помощь пострадавшему при несчастном случае на производстве и (или) обеспечить его доставку в медорганизацию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Вы обязаны немедленно оказать первую помощь работнику, пострадавшему в результате несчастного случая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consultantplus://offline/ref=8962A7D1053403CE963670AAA0327C025E18B66EBFB6621023026C51302B6BD394C6A91AD4281A80C99D4C4E83C93B6A04C867FD53DFsCf2J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Для этих целей у вас должен быть организован пост, укомплектованный аптечкой для оказания первой помощи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consultantplus://offline/ref=8962A7D1053403CE963670AAA0327C025E18B66EBFB6621023026C51302B6BD394C6A91ADB291980C99D4C4E83C93B6A04C867FD53DFsCf2J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1 ст. 216.3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consultantplus://offline/ref=8962A7D1053403CE963670AAA0327C02591EB765B3B4621023026C51302B6BD394C6A919DC2A198A9CC75C4ACA9E347606D579FC4DDFC19CsCf4J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Требования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к ее содержимому утверждены Приказом Минздрава России от 15.12.2020 N 1331н. Аптечки, произведенные (укомплектованные) до дня вступления в силу данного приказа, применяются в течение срока годности, но не позднее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consultantplus://offline/ref=8962A7D1053403CE963670AAA0327C02591EB765B3B4621023026C51302B6BD394C6A919DC2A198B9AC75C4ACA9E347606D579FC4DDFC19CsCf4J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31 августа 2025 г.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Если работник получил явно тяжелые травмы и ему требуется срочное вмешательство медиков, вызовите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consultantplus://offline/ref=8962A7D1053403CE963670AAA0327C025E1BBD68B8B2621023026C51302B6BD394C6A919DC2A1A839EC75C4ACA9E347606D579FC4DDFC19CsCf4J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скорую помощь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>. Если травма позволяет перемещать его (например, при вывихе или растяжении), вы можете самостоятельно доставить работника в медучреждение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consultantplus://offline/ref=8962A7D1053403CE963670AAA0327C025E18B66EBFB6621023026C51302B6BD394C6A91AD4281A80C99D4C4E83C93B6A04C867FD53DFsCf2J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Вы обязаны перевозить пострадавшего в больницу на своем транспорте или за свой счет, если иное не предусмотрено Трудовым кодексом РФ, другими федеральными законами и иными нормативными правовыми актами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consultantplus://offline/ref=8962A7D1053403CE963670AAA0327C025E18B66EBFB6621023026C51302B6BD394C6A91ADB291880C99D4C4E83C93B6A04C867FD53DFsCf2J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216.3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Если пострадавший отказывается от посещения медорганизации, целесообразно предложить ему письменно подтвердить это. Если работник не захочет представить такое подтверждение, рекомендуем составить акт о его отказе от посещения медорганизации. Это позволит вам избежать возможных обвинений в том, что вы не выполнили обязанность, предусмотренную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consultantplus://offline/ref=8962A7D1053403CE963670AAA0327C025E18B66EBFB6621023026C51302B6BD394C6A91AD4281A80C99D4C4E83C93B6A04C867FD53DFsCf2J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 медучреждении определяют, какую травму (легкую, тяжелую) получил пострадавший. От этого зависит: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выбор контролирующих органов и лиц, которых вы должны известить о несчастном случае, а также срок уведомления;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состав и численность комиссии по расследованию несчастного случая;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срок, в который вы должны провести расследование несчастного случая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consultantplus://offline/ref=8962A7D1053403CE963670AAA0327C025E18B66EBFB6621023026C51302B6BD394C6A91AD42C1A80C99D4C4E83C93B6A04C867FD53DFsCf2J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229.1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2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2.1.1. Как получить медзаключение о характере повреждений из-за несчастного случая на производстве и степени их тяжести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В медорганизации, куда был доставлен (или куда сам обратился) пострадавший, вам нужно получить медзаключение о характере полученных им повреждений.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consultantplus://offline/ref=8962A7D1053403CE963670AAA0327C025F1ABA6AB8BD3F1A2B5B6053372434C4938FA518DC2A188C9698595FDBC63B761ACB7AE151DDC3s9fDJ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Форма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документа утверждена Приказом Минздравсоцразвития России от 15.04.2005 N 275.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Такое медзаключение вам нужно в связи с тем, что оно приобщается к материалам расследования несчастного случая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consultantplus://offline/ref=8962A7D1053403CE963670AAA0327C025E18B66EBFB6621023026C51302B6BD394C6A91AD4221980C99D4C4E83C93B6A04C867FD53DFsCf2J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3 ст. 229.2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 На основании заключения вам предстоит заполнить документы, которые оформляются при несчастном случае.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Чтобы получить медзаключение, направьте в медорганизацию запрос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consultantplus://offline/ref=8962A7D1053403CE963670AAA0327C025F1ABA6AB8BD3F1A2B5B6053372434C4938FA518DC2A1B839698595FDBC63B761ACB7AE151DDC3s9fDJ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абз. 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Приложения N 3 к Приказу Минздравсоцразвития России от 15.04.2005 N 275 (далее - Приложение N 3)). Его форма не установлена. Можете составить документ, например, в виде письма на имя руководителя медучреждения. Заключение должны выдать сразу после поступления запроса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consultantplus://offline/ref=8962A7D1053403CE963670AAA0327C025F1ABA6AB8BD3F1A2B5B6053372434C4938FA518DC2A1B839698595FDBC63B761ACB7AE151DDC3s9fDJ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абз. 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Приложения N 3).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Подайте запрос: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 медорганизацию, куда впервые обратился пострадавший, - если он не был госпитализирован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consultantplus://offline/ref=8962A7D1053403CE963670AAA0327C025F1ABA6AB8BD3F1A2B5B6053372434C4938FA518DC2A1B839698595FDBC63B761ACB7AE151DDC3s9fDJ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абз. 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Приложения N 3);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 медорганизацию, где он проходит лечение, - если его госпитализировали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consultantplus://offline/ref=8962A7D1053403CE963670AAA0327C025F1ABA6AB8BD3F1A2B5B6053372434C4938FA518DC2A1A899698595FDBC63B761ACB7AE151DDC3s9fDJ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абз. 5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Приложения N 3).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Учтите, что врачи скорой и неотложной медпомощи не вправе заполнять медзаключение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consultantplus://offline/ref=8962A7D1053403CE963670AAA0327C025F1ABA6AB8BD3F1A2B5B6053372434C4938FA518DC2A1A8E9698595FDBC63B761ACB7AE151DDC3s9fDJ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абз. 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Приложения N 3).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2.2. Какие меры принять для предотвращения аварийной или иной чрезвычайной ситуации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Если в результате несчастного случая может произойти аварийная или иная чрезвычайная ситуация, в которой могут пострадать люди, вы обязаны принять меры по предотвращению опасных последствий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consultantplus://offline/ref=8962A7D1053403CE963670AAA0327C025E18B66EBFB6621023026C51302B6BD394C6A91AD4281D80C99D4C4E83C93B6A04C867FD53DFsCf2J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Порядок действий в такой ситуации регламентирован Федеральным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consultantplus://offline/ref=8962A7D1053403CE963670AAA0327C025E1ABF6AB8B0621023026C51302B6BD386C6F115DE28078B9ED20A1B8CsCf8J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законом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от 21.12.1994 N 68-ФЗ (далее - Закон N 68-ФЗ) и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consultantplus://offline/ref=8962A7D1053403CE96366FBFA5327C025E18B767EDEA3D4B7E55655B677E24D2DA80A606DC2907899DCEs0fBJ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ГОСТ Р 22.3.03-94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Согласно этим нормативным документам вы обязаны, в частности: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оповестить работников об угрозе возникновения или о возникновении ЧС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consultantplus://offline/ref=8962A7D1053403CE963670AAA0327C025E1ABF6AB8B0621023026C51302B6BD394C6A91AD92212DFCC885D168CC9277407D57BFF51sDfEJ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пп. "з" ч. 1 ст. 14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Закона N 68-ФЗ);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вывести работников за пределы зоны действия факторов, опасных для их жизни и здоровья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consultantplus://offline/ref=8962A7D1053403CE96366FBFA5327C025E18B767EDEA3D4B7E55655B676C248AD682A418DB2B12DFCC885D168CC9277407D57BFF51sDfEJ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3.6.2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ГОСТ Р 22.3.03-94);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локализовать и по возможности нейтрализовать источник опасности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consultantplus://offline/ref=8962A7D1053403CE96366FBFA5327C025E18B767EDEA3D4B7E55655B676C248AD682A418DB2812DFCC885D168CC9277407D57BFF51sDfEJ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3.6.3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ГОСТ Р 22.3.03-94);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сообщить об угрозе возникновения или о возникновении ЧС в специализированные организации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consultantplus://offline/ref=8962A7D1053403CE96366FBFA5327C025E18B767EDEA3D4B7E55655B676C248AD682A418D42A12DFCC885D168CC9277407D57BFF51sDfEJ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абз. 3 п. 3.9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ГОСТ Р 22.3.03-94);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ввести режим повышенной готовности или ЧС для органов управления и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consultantplus://offline/ref=8962A7D1053403CE963670AAA0327C025E1DBF6CBAB7621023026C51302B6BD394C6A910DF214DDAD99905198CD539771AC979FDs5f0J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сил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единой государственной системы предупреждения и ликвидации ЧС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consultantplus://offline/ref=8962A7D1053403CE963670AAA0327C025E1ABF6AB8B0621023026C51302B6BD394C6A919DE2A12DFCC885D168CC9277407D57BFF51sDfEJ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1 ст. 4.1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consultantplus://offline/ref=8962A7D1053403CE963670AAA0327C025E1ABF6AB8B0621023026C51302B6BD394C6A91AD92312DFCC885D168CC9277407D57BFF51sDfEJ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14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Закона N 68-ФЗ);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установить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consultantplus://offline/ref=8962A7D1053403CE963670AAA0327C025E1ABF6AB8B0621023026C51302B6BD394C6A91ADC2C12DFCC885D168CC9277407D57BFF51sDfEJ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уровень реагирования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consultantplus://offline/ref=8962A7D1053403CE963670AAA0327C025E1ABF6AB8B0621023026C51302B6BD394C6A91ADC2F12DFCC885D168CC9277407D57BFF51sDfEJ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8 ст. 4.1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consultantplus://offline/ref=8962A7D1053403CE963670AAA0327C025E1ABF6AB8B0621023026C51302B6BD394C6A91AD92312DFCC885D168CC9277407D57BFF51sDfEJ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14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Закона N 68-ФЗ);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принять дополнительные меры защиты работников организации и других граждан, которые находятся на ее территории (ограничить доступ людей и транспортных средств на опасную территорию, приостановить деятельность организации и др.)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consultantplus://offline/ref=8962A7D1053403CE963670AAA0327C025E1ABF6AB8B0621023026C51302B6BD394C6A91AD92312DFCC885D168CC9277407D57BFF51sDfEJ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14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Закона N 68-ФЗ);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провести эвакуационные мероприятия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consultantplus://offline/ref=8962A7D1053403CE963670AAA0327C025E1ABF6AB8B0621023026C51302B6BD394C6A91AD82E12DFCC885D168CC9277407D57BFF51sDfEJ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п. 2.4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consultantplus://offline/ref=8962A7D1053403CE963670AAA0327C025E1ABF6AB8B0621023026C51302B6BD394C6A91AD82F12DFCC885D168CC9277407D57BFF51sDfEJ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2.5 ст. 4.1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consultantplus://offline/ref=8962A7D1053403CE963670AAA0327C025E1ABF6AB8B0621023026C51302B6BD394C6A91AD92312DFCC885D168CC9277407D57BFF51sDfEJ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14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Закона N 68-ФЗ).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consultantplus://offline/ref=8962A7D1053403CE963670AAA0327C025E1BB86FBBB7621023026C51302B6BD394C6A919DC2A198B94C75C4ACA9E347606D579FC4DDFC19CsCf4J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Правила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проведения эвакуационных мероприятий при угрозе возникновения или возникновении ЧС природного и техногенного характера утверждены Постановлением Правительства РФ от 19.09.2022 N 1654.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Для предотвращения аварии или устранения ее последствий вы можете привлечь работников не только в рабочее время, но и сверхурочно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consultantplus://offline/ref=8962A7D1053403CE963670AAA0327C025E18B66EBFB6621023026C51302B6BD394C6A91DDB2E12DFCC885D168CC9277407D57BFF51sDfEJ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1 ч. 3 ст. 99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Если у вас не хватает работников или специалистов с необходимой квалификацией (например, специалистов по ремонту сложного оборудования, управлению механизмами), вы можете привлечь посторонних лиц по срочному трудовому договору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consultantplus://offline/ref=8962A7D1053403CE963670AAA0327C025E18B66EBFB6621023026C51302B6BD394C6A91BD42D12DFCC885D168CC9277407D57BFF51sDfEJ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59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2.3. Как сохранить или зафиксировать обстановку на месте происшествия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Вы обязаны по возможности сохранить до начала расследования ту обстановку, при которой произошел несчастный случай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 Это позволит точно установить обстоятельства несчастного случая. Для этого могут потребоваться ограничение доступа в помещение, где он произошел, остановка оборудования и т.д.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Если есть опасность аварии или иной чрезвычайной ситуации, которые угрожают жизни и здоровью людей, и сохранить обстановку в первоначальном виде невозможно, вы должны ее зафиксировать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Фиксация обстановки включает: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составление схемы места происшествия;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фотографирование или видеосъемку;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другие мероприятия.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Полученные материалы вы должны приобщить к материалам расследования несчастного случая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consultantplus://offline/ref=8962A7D1053403CE963670AAA0327C025E18B66EBFB6621023026C51302B6BD394C6A91AD42D1C80C99D4C4E83C93B6A04C867FD53DFsCf2J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3 ст. 229.2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2.4. Кого и в какой срок известить о несчастном случае на производстве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О несчастном случае вы должны уведомить целый ряд органов и организаций, это следует из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consultantplus://offline/ref=8962A7D1053403CE963670AAA0327C025E18B66EBFB6621023026C51302B6BD394C6A91AD4281F80C99D4C4E83C93B6A04C867FD53DFsCf2J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consultantplus://offline/ref=8962A7D1053403CE963670AAA0327C025E18B66EBFB6621023026C51302B6BD394C6A91AD4281180C99D4C4E83C93B6A04C867FD53DFsCf2J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228.1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РФ. Срок уведомления зависит от органа (организации) и вида происшествия.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Например, уведомить СФР о страховом случае вы должны в течение суток со дня его наступления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consultantplus://offline/ref=8962A7D1053403CE963670AAA0327C025E1BBD6DBAB3621023026C51302B6BD394C6A919DC2A188299C75C4ACA9E347606D579FC4DDFC19CsCf4J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пп. 6 п. 2 ст. 17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Федерального закона от 24.07.1998 N 125-ФЗ).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10253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  <w:r>
              <w:rPr>
                <w:rFonts w:hint="default" w:ascii="Arial" w:hAnsi="Arial"/>
                <w:b/>
                <w:color w:val="392C69"/>
                <w:sz w:val="24"/>
                <w:szCs w:val="24"/>
              </w:rPr>
              <w:t>Для учреждений: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  <w:r>
              <w:rPr>
                <w:rFonts w:hint="default" w:ascii="Arial" w:hAnsi="Arial"/>
                <w:color w:val="392C69"/>
                <w:sz w:val="24"/>
                <w:szCs w:val="24"/>
              </w:rPr>
              <w:t>Ваш ГРБС (учредитель) может установить требование информировать его о факте несчастного случая. Тогда о произошедшем несчастном случае сообщите и ему.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О тяжелом несчастном случае или несчастном случае со смертельным исходом вы обязаны известить родственников пострадавшего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consultantplus://offline/ref=8962A7D1053403CE963670AAA0327C025E18B66EBFB6621023026C51302B6BD394C6A91AD4281F80C99D4C4E83C93B6A04C867FD53DFsCf2J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1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b/>
          <w:sz w:val="24"/>
          <w:szCs w:val="24"/>
        </w:rPr>
        <w:t>2.5. Какие иные меры по организации расследования несчастного случая и оформлению материалов расследования нужно принять работодателю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Чтобы расследовать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consultantplus://offline/ref=8962A7D1053403CE96366CA0B5462951571CBB65BEB1621023026C51302B6BD394C6A919DC2A198B9BC75C4ACA9E347606D579FC4DDFC19CsCf4J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несчастные случаи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>, надо незамедлительно сформировать комиссию. По общему правилу ее состав утверждается приказом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consultantplus://offline/ref=8962A7D1053403CE963670AAA0327C025E18B66EBFB6621023026C51302B6BD394C6A91AD42A1F80C99D4C4E83C93B6A04C867FD53DFsCf2J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consultantplus://offline/ref=8962A7D1053403CE963670AAA0327C025E18B66EBFB6621023026C51302B6BD394C6A91AD42A1E80C99D4C4E83C93B6A04C867FD53DFsCf2J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2 ст. 227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consultantplus://offline/ref=8962A7D1053403CE963670AAA0327C025E18B66EBFB6621023026C51302B6BD394C6A91AD4281E80C99D4C4E83C93B6A04C867FD53DFsCf2J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228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consultantplus://offline/ref=8962A7D1053403CE963670AAA0327C025E18B66EBFB6621023026C51302B6BD394C6A91AD42E1080C99D4C4E83C93B6A04C867FD53DFsCf2J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consultantplus://offline/ref=8962A7D1053403CE963670AAA0327C025E18B66EBFB6621023026C51302B6BD394C6A91AD42F1880C99D4C4E83C93B6A04C867FD53DFsCf2J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3 ст. 229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rPr>
          <w:rFonts w:hint="default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10253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left"/>
              <w:textAlignment w:val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  <w:r>
              <w:rPr>
                <w:rFonts w:hint="default" w:ascii="Arial" w:hAnsi="Arial"/>
                <w:b/>
                <w:color w:val="392C69"/>
                <w:sz w:val="24"/>
                <w:szCs w:val="24"/>
              </w:rPr>
              <w:t>Для учреждений: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  <w:r>
              <w:rPr>
                <w:rFonts w:hint="default" w:ascii="Arial" w:hAnsi="Arial"/>
                <w:color w:val="392C69"/>
                <w:sz w:val="24"/>
                <w:szCs w:val="24"/>
              </w:rPr>
              <w:t>Ваш ГРБС (учредитель) может предусмотреть требование о включении в комиссию по расследованию несчастного случая своего представителя. В таком случае учтите его.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textAlignment w:val="auto"/>
              <w:rPr>
                <w:rFonts w:hint="default" w:ascii="Arial" w:hAnsi="Arial"/>
                <w:color w:val="392C69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Расследовать несчастный случай необходимо в определенные законодательством сроки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consultantplus://offline/ref=8962A7D1053403CE963670AAA0327C025E18B66EBFB6621023026C51302B6BD394C6A91AD42C1A80C99D4C4E83C93B6A04C867FD53DFsCf2J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229.1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Комиссия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consultantplus://offline/ref=8962A7D1053403CE963670AAA0327C025E18B66EBFB6621023026C51302B6BD394C6A91AD4231C80C99D4C4E83C93B6A04C867FD53DFsCf2J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иногда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- государственный инспектор труда) может потребовать, чтобы вы обеспечили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consultantplus://offline/ref=8962A7D1053403CE963670AAA0327C025E18B66EBFB6621023026C51302B6BD394C6A91AD42C1080C99D4C4E83C93B6A04C867FD53DFsCf2J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2 ст. 229.2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РФ,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consultantplus://offline/ref=8962A7D1053403CE963670AAA0327C025E18B76DB2B6621023026C51302B6BD394C6A919DC2A188999C75C4ACA9E347606D579FC4DDFC19CsCf4J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п. 27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Положения о расследовании несчастных случаев):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выполнение технических расчетов, лабораторных исследований, испытаний, других экспертных работ и привлечение в этих целях специалистов-экспертов;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фотографирование и (или) видеосъемку места происшествия и поврежденных объектов, составление планов, эскизов, схем, предоставление информации с видеокамер, видеорегистраторов и других систем наблюдения и контроля, имеющихся на месте происшествия;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предоставление транспорта, служебного помещения, средств связи, а также СИЗ для непосредственного проведения мероприятий, связанных с расследованием несчастного случая.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Lines="0" w:afterLines="0" w:line="240" w:lineRule="auto"/>
        <w:textAlignment w:val="auto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Результаты расследования вы должны оформить соответствующими документами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consultantplus://offline/ref=8962A7D1053403CE963670AAA0327C025E18B66EBFB6621023026C51302B6BD394C6A91AD52A1C80C99D4C4E83C93B6A04C867FD53DFsCf2J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ст. 230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 Каждый оформленный несчастный случай нужно зарегистрировать в 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consultantplus://offline/ref=8962A7D1053403CE963670AAA0327C025E18B76DB2B6621023026C51302B6BD394C6A919DC2A1C829DC75C4ACA9E347606D579FC4DDFC19CsCf4J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журнале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(</w:t>
      </w:r>
      <w:r>
        <w:rPr>
          <w:rFonts w:hint="default" w:ascii="Arial" w:hAnsi="Arial"/>
          <w:sz w:val="24"/>
          <w:szCs w:val="24"/>
        </w:rPr>
        <w:fldChar w:fldCharType="begin"/>
      </w:r>
      <w:r>
        <w:rPr>
          <w:rFonts w:hint="default" w:ascii="Arial" w:hAnsi="Arial"/>
          <w:sz w:val="24"/>
          <w:szCs w:val="24"/>
        </w:rPr>
        <w:instrText xml:space="preserve">HYPERLINK consultantplus://offline/ref=8962A7D1053403CE963670AAA0327C025E18B66EBFB6621023026C51302B6BD394C6A91AD52B1C80C99D4C4E83C93B6A04C867FD53DFsCf2J </w:instrText>
      </w:r>
      <w:r>
        <w:rPr>
          <w:rFonts w:hint="default" w:ascii="Arial" w:hAnsi="Arial"/>
          <w:sz w:val="24"/>
          <w:szCs w:val="24"/>
        </w:rPr>
        <w:fldChar w:fldCharType="separate"/>
      </w:r>
      <w:r>
        <w:rPr>
          <w:rFonts w:hint="default" w:ascii="Arial" w:hAnsi="Arial"/>
          <w:color w:val="0000FF"/>
          <w:sz w:val="24"/>
          <w:szCs w:val="24"/>
        </w:rPr>
        <w:t>ч. 1 ст. 230.1</w:t>
      </w:r>
      <w:r>
        <w:rPr>
          <w:rFonts w:hint="default" w:ascii="Arial" w:hAnsi="Arial"/>
          <w:color w:val="0000FF"/>
          <w:sz w:val="24"/>
          <w:szCs w:val="24"/>
        </w:rPr>
        <w:fldChar w:fldCharType="end"/>
      </w:r>
      <w:r>
        <w:rPr>
          <w:rFonts w:hint="default" w:ascii="Arial" w:hAnsi="Arial"/>
          <w:sz w:val="24"/>
          <w:szCs w:val="24"/>
        </w:rPr>
        <w:t xml:space="preserve"> ТК РФ).</w:t>
      </w:r>
    </w:p>
    <w:p>
      <w:pPr>
        <w:spacing w:beforeLines="0" w:afterLines="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rPr>
          <w:rFonts w:hint="default" w:ascii="Arial" w:hAnsi="Arial"/>
          <w:sz w:val="20"/>
          <w:szCs w:val="24"/>
        </w:rPr>
      </w:pPr>
    </w:p>
    <w:p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rFonts w:hint="default" w:ascii="Times New Roman CYR" w:hAnsi="Times New Roman CYR" w:eastAsia="Times New Roman CYR"/>
          <w:b/>
          <w:sz w:val="28"/>
          <w:lang w:val="ru-RU"/>
        </w:rPr>
      </w:pPr>
    </w:p>
    <w:sectPr>
      <w:pgSz w:w="12240" w:h="15840"/>
      <w:pgMar w:top="567" w:right="567" w:bottom="567" w:left="1134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CC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hint="default" w:ascii="Symbol" w:hAnsi="Symbol" w:eastAsia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hint="default" w:ascii="Symbol" w:hAnsi="Symbol" w:eastAsia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hint="default" w:ascii="Symbol" w:hAnsi="Symbol" w:eastAsia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hint="default" w:ascii="Symbol" w:hAnsi="Symbol" w:eastAsia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00000007"/>
    <w:multiLevelType w:val="multilevel"/>
    <w:tmpl w:val="00000007"/>
    <w:lvl w:ilvl="0" w:tentative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hint="default" w:ascii="Symbol" w:hAnsi="Symbol" w:eastAsia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5">
    <w:nsid w:val="00000008"/>
    <w:multiLevelType w:val="multilevel"/>
    <w:tmpl w:val="00000008"/>
    <w:lvl w:ilvl="0" w:tentative="0">
      <w:start w:val="1"/>
      <w:numFmt w:val="bullet"/>
      <w:lvlText w:val=""/>
      <w:lvlJc w:val="left"/>
      <w:pPr>
        <w:tabs>
          <w:tab w:val="left" w:pos="540"/>
        </w:tabs>
        <w:ind w:left="540" w:hanging="227"/>
      </w:pPr>
      <w:rPr>
        <w:rFonts w:hint="default" w:ascii="Symbol" w:hAnsi="Symbol" w:eastAsia="Symbol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autoHyphenation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536A"/>
    <w:rsid w:val="00A2320A"/>
    <w:rsid w:val="00CD2523"/>
    <w:rsid w:val="075E4C67"/>
    <w:rsid w:val="1D05295E"/>
    <w:rsid w:val="262F6520"/>
    <w:rsid w:val="27283FD4"/>
    <w:rsid w:val="293A4C59"/>
    <w:rsid w:val="323C1FC8"/>
    <w:rsid w:val="359943F1"/>
    <w:rsid w:val="526B189A"/>
    <w:rsid w:val="5ED41EF6"/>
    <w:rsid w:val="66243C2E"/>
    <w:rsid w:val="7172559D"/>
    <w:rsid w:val="7E6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iPriority="67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</w:latentStyles>
  <w:style w:type="paragraph" w:default="1" w:styleId="1">
    <w:name w:val="Normal"/>
    <w:unhideWhenUsed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unhideWhenUsed/>
    <w:qFormat/>
    <w:uiPriority w:val="67"/>
    <w:rPr>
      <w:rFonts w:hint="default"/>
      <w:i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EF91-25D4-478A-8543-8A17CE8BA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711</Words>
  <Characters>5291</Characters>
  <Lines>44</Lines>
  <Paragraphs>11</Paragraphs>
  <TotalTime>31</TotalTime>
  <ScaleCrop>false</ScaleCrop>
  <LinksUpToDate>false</LinksUpToDate>
  <CharactersWithSpaces>5991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2022-08-25T11:20:00Z</dcterms:created>
  <dc:creator>trud531</dc:creator>
  <cp:lastModifiedBy>trud531</cp:lastModifiedBy>
  <cp:lastPrinted>2022-12-27T06:54:00Z</cp:lastPrinted>
  <dcterms:modified xsi:type="dcterms:W3CDTF">2023-10-11T08:23:05Z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6760D9B85D804805932A26B4F2AE84B8_13</vt:lpwstr>
  </property>
</Properties>
</file>