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spacing w:line="360" w:lineRule="exact"/>
        <w:ind w:left="8496" w:firstLine="708"/>
        <w:jc w:val="center"/>
        <w:rPr>
          <w:rFonts w:eastAsia="Arial"/>
          <w:sz w:val="28"/>
          <w:szCs w:val="28"/>
          <w:lang w:bidi="ar"/>
        </w:rPr>
      </w:pPr>
      <w:r>
        <w:rPr>
          <w:rFonts w:eastAsia="Arial"/>
          <w:sz w:val="28"/>
          <w:szCs w:val="28"/>
          <w:lang w:bidi="ar"/>
        </w:rPr>
        <w:t>Приложение 3</w:t>
      </w:r>
    </w:p>
    <w:p>
      <w:pPr>
        <w:wordWrap w:val="0"/>
        <w:ind w:left="3540" w:firstLine="708"/>
        <w:jc w:val="center"/>
        <w:rPr>
          <w:bCs/>
          <w:kern w:val="3"/>
          <w:sz w:val="28"/>
          <w:szCs w:val="28"/>
          <w:lang w:eastAsia="en-US"/>
        </w:rPr>
      </w:pPr>
      <w:r>
        <w:rPr>
          <w:rFonts w:eastAsia="Arial"/>
          <w:sz w:val="28"/>
          <w:szCs w:val="28"/>
          <w:lang w:bidi="ar"/>
        </w:rPr>
        <w:t xml:space="preserve">  </w:t>
      </w:r>
      <w:r>
        <w:rPr>
          <w:rFonts w:eastAsia="Arial"/>
          <w:sz w:val="28"/>
          <w:szCs w:val="28"/>
          <w:lang w:bidi="ar"/>
        </w:rPr>
        <w:tab/>
      </w:r>
      <w:r>
        <w:rPr>
          <w:rFonts w:eastAsia="Arial"/>
          <w:sz w:val="28"/>
          <w:szCs w:val="28"/>
          <w:lang w:bidi="ar"/>
        </w:rPr>
        <w:tab/>
      </w:r>
      <w:r>
        <w:rPr>
          <w:rFonts w:eastAsia="Arial"/>
          <w:sz w:val="28"/>
          <w:szCs w:val="28"/>
          <w:lang w:bidi="ar"/>
        </w:rPr>
        <w:tab/>
      </w:r>
      <w:r>
        <w:rPr>
          <w:rFonts w:eastAsia="Arial"/>
          <w:sz w:val="28"/>
          <w:szCs w:val="28"/>
          <w:lang w:bidi="ar"/>
        </w:rPr>
        <w:tab/>
      </w:r>
      <w:r>
        <w:rPr>
          <w:rFonts w:eastAsia="Arial"/>
          <w:sz w:val="28"/>
          <w:szCs w:val="28"/>
          <w:lang w:bidi="ar"/>
        </w:rPr>
        <w:tab/>
      </w:r>
      <w:r>
        <w:rPr>
          <w:rFonts w:eastAsia="Arial"/>
          <w:sz w:val="28"/>
          <w:szCs w:val="28"/>
          <w:lang w:bidi="ar"/>
        </w:rPr>
        <w:tab/>
      </w:r>
      <w:r>
        <w:rPr>
          <w:rFonts w:eastAsia="Arial"/>
          <w:sz w:val="28"/>
          <w:szCs w:val="28"/>
          <w:lang w:bidi="ar"/>
        </w:rPr>
        <w:tab/>
      </w:r>
      <w:r>
        <w:rPr>
          <w:rFonts w:eastAsia="Arial"/>
          <w:sz w:val="28"/>
          <w:szCs w:val="28"/>
          <w:lang w:bidi="ar"/>
        </w:rPr>
        <w:t xml:space="preserve"> к «</w:t>
      </w:r>
      <w:r>
        <w:rPr>
          <w:bCs/>
          <w:kern w:val="3"/>
          <w:sz w:val="28"/>
          <w:szCs w:val="28"/>
          <w:lang w:eastAsia="en-US"/>
        </w:rPr>
        <w:t>Стратегии социально-</w:t>
      </w:r>
    </w:p>
    <w:p>
      <w:pPr>
        <w:wordWrap w:val="0"/>
        <w:ind w:left="3540" w:firstLine="708"/>
        <w:jc w:val="center"/>
        <w:rPr>
          <w:bCs/>
          <w:kern w:val="3"/>
          <w:sz w:val="28"/>
          <w:szCs w:val="28"/>
          <w:lang w:eastAsia="en-US"/>
        </w:rPr>
      </w:pPr>
      <w:r>
        <w:rPr>
          <w:bCs/>
          <w:kern w:val="3"/>
          <w:sz w:val="28"/>
          <w:szCs w:val="28"/>
          <w:lang w:eastAsia="en-US"/>
        </w:rPr>
        <w:t xml:space="preserve">  </w:t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 xml:space="preserve">  экономического развития</w:t>
      </w:r>
    </w:p>
    <w:p>
      <w:pPr>
        <w:wordWrap w:val="0"/>
        <w:ind w:left="9912"/>
        <w:jc w:val="center"/>
        <w:rPr>
          <w:bCs/>
          <w:kern w:val="3"/>
          <w:sz w:val="28"/>
          <w:szCs w:val="28"/>
          <w:lang w:eastAsia="en-US"/>
        </w:rPr>
      </w:pPr>
      <w:r>
        <w:rPr>
          <w:bCs/>
          <w:kern w:val="3"/>
          <w:sz w:val="28"/>
          <w:szCs w:val="28"/>
          <w:lang w:eastAsia="en-US"/>
        </w:rPr>
        <w:t xml:space="preserve">     Старорусского муниципального </w:t>
      </w:r>
    </w:p>
    <w:p>
      <w:pPr>
        <w:wordWrap w:val="0"/>
        <w:jc w:val="center"/>
        <w:rPr>
          <w:bCs/>
          <w:kern w:val="3"/>
          <w:sz w:val="20"/>
          <w:szCs w:val="20"/>
          <w:lang w:eastAsia="en-US"/>
        </w:rPr>
      </w:pPr>
      <w:r>
        <w:rPr>
          <w:bCs/>
          <w:kern w:val="3"/>
          <w:sz w:val="28"/>
          <w:szCs w:val="28"/>
          <w:lang w:eastAsia="en-US"/>
        </w:rPr>
        <w:t xml:space="preserve"> </w:t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ab/>
      </w:r>
      <w:r>
        <w:rPr>
          <w:bCs/>
          <w:kern w:val="3"/>
          <w:sz w:val="28"/>
          <w:szCs w:val="28"/>
          <w:lang w:eastAsia="en-US"/>
        </w:rPr>
        <w:t xml:space="preserve">        района до 2030 года»</w:t>
      </w:r>
    </w:p>
    <w:p>
      <w:pPr>
        <w:jc w:val="right"/>
        <w:rPr>
          <w:rFonts w:eastAsia="Calibri"/>
          <w:kern w:val="0"/>
          <w:sz w:val="28"/>
          <w:szCs w:val="28"/>
        </w:rPr>
      </w:pPr>
    </w:p>
    <w:p>
      <w:pPr>
        <w:jc w:val="center"/>
        <w:rPr>
          <w:b/>
          <w:bCs/>
        </w:rPr>
      </w:pPr>
      <w:r>
        <w:rPr>
          <w:b/>
          <w:bCs/>
        </w:rPr>
        <w:t>Численность населения по годам и возрастным группам</w:t>
      </w:r>
    </w:p>
    <w:p>
      <w:pPr>
        <w:jc w:val="center"/>
        <w:rPr>
          <w:b/>
          <w:bCs/>
        </w:rPr>
      </w:pPr>
    </w:p>
    <w:tbl>
      <w:tblPr>
        <w:tblStyle w:val="7"/>
        <w:tblW w:w="15921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2859"/>
        <w:gridCol w:w="1101"/>
        <w:gridCol w:w="1020"/>
        <w:gridCol w:w="1020"/>
        <w:gridCol w:w="1050"/>
        <w:gridCol w:w="1050"/>
        <w:gridCol w:w="1050"/>
        <w:gridCol w:w="1050"/>
        <w:gridCol w:w="1050"/>
        <w:gridCol w:w="1050"/>
        <w:gridCol w:w="1021"/>
        <w:gridCol w:w="2600"/>
      </w:tblGrid>
      <w:tr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2015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2016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2017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2018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2019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2020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2021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2022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2023</w:t>
            </w: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2027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Примечание</w:t>
            </w: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  <w:r>
              <w:t>Численность населения на 01.01., человек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44722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44270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jc w:val="center"/>
              <w:rPr>
                <w:rFonts w:eastAsia="SimSun"/>
                <w:lang w:val="en-US"/>
              </w:rPr>
            </w:pPr>
            <w:r>
              <w:rPr>
                <w:lang w:val="en-US"/>
              </w:rPr>
              <w:t>43469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jc w:val="center"/>
              <w:rPr>
                <w:rFonts w:eastAsia="SimSun"/>
                <w:lang w:val="en-US"/>
              </w:rPr>
            </w:pPr>
            <w:r>
              <w:rPr>
                <w:lang w:val="en-US"/>
              </w:rPr>
              <w:t>42747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42083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41493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40940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38403</w:t>
            </w:r>
          </w:p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(с учетом ВПН)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37988</w:t>
            </w: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</w:p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37508</w:t>
            </w:r>
          </w:p>
        </w:tc>
        <w:tc>
          <w:tcPr>
            <w:tcW w:w="26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rPr>
                <w:rFonts w:eastAsia="Calibri"/>
                <w:sz w:val="28"/>
                <w:szCs w:val="28"/>
              </w:rPr>
            </w:pPr>
            <w:r>
              <w:t>Численность населения с 2015 года к началу 202</w:t>
            </w:r>
            <w:r>
              <w:rPr>
                <w:rFonts w:hint="default"/>
                <w:lang w:val="ru-RU"/>
              </w:rPr>
              <w:t>4</w:t>
            </w:r>
            <w:r>
              <w:t xml:space="preserve"> года сократилась на </w:t>
            </w:r>
            <w:r>
              <w:rPr>
                <w:rFonts w:hint="default"/>
                <w:lang w:val="ru-RU"/>
              </w:rPr>
              <w:t>7014</w:t>
            </w:r>
            <w:r>
              <w:t xml:space="preserve"> человека или на </w:t>
            </w:r>
            <w:r>
              <w:rPr>
                <w:rFonts w:hint="default"/>
                <w:lang w:val="ru-RU"/>
              </w:rPr>
              <w:t>16,1</w:t>
            </w:r>
            <w:r>
              <w:t xml:space="preserve"> %.</w:t>
            </w:r>
          </w:p>
          <w:p>
            <w:pPr>
              <w:pStyle w:val="26"/>
              <w:snapToGrid w:val="0"/>
              <w:rPr>
                <w:rFonts w:hint="default" w:eastAsia="SimSun"/>
                <w:lang w:val="ru-RU"/>
              </w:rPr>
            </w:pPr>
            <w:r>
              <w:rPr>
                <w:rFonts w:eastAsia="SimSun"/>
                <w:lang w:val="ru-RU"/>
              </w:rPr>
              <w:t>Сокращение</w:t>
            </w:r>
            <w:r>
              <w:rPr>
                <w:rFonts w:hint="default" w:eastAsia="SimSun"/>
                <w:lang w:val="ru-RU"/>
              </w:rPr>
              <w:t xml:space="preserve"> численности наблюдается во всех возрастных группах</w:t>
            </w:r>
          </w:p>
          <w:p>
            <w:pPr>
              <w:pStyle w:val="26"/>
              <w:snapToGrid w:val="0"/>
              <w:rPr>
                <w:rFonts w:hint="default" w:eastAsia="SimSun"/>
                <w:lang w:val="ru-RU"/>
              </w:rPr>
            </w:pPr>
          </w:p>
          <w:p>
            <w:pPr>
              <w:pStyle w:val="26"/>
              <w:snapToGrid w:val="0"/>
              <w:rPr>
                <w:rFonts w:hint="default" w:eastAsia="SimSun"/>
                <w:lang w:val="ru-RU"/>
              </w:rPr>
            </w:pPr>
          </w:p>
          <w:p>
            <w:pPr>
              <w:pStyle w:val="26"/>
              <w:snapToGrid w:val="0"/>
              <w:rPr>
                <w:rFonts w:hint="default" w:eastAsia="SimSun"/>
                <w:lang w:val="ru-RU"/>
              </w:rPr>
            </w:pPr>
          </w:p>
          <w:p>
            <w:pPr>
              <w:pStyle w:val="26"/>
              <w:snapToGrid w:val="0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(-2053 человека к 2015 г.)</w:t>
            </w:r>
          </w:p>
          <w:p>
            <w:pPr>
              <w:pStyle w:val="26"/>
              <w:snapToGrid w:val="0"/>
              <w:rPr>
                <w:rFonts w:hint="default" w:eastAsia="SimSun"/>
                <w:lang w:val="ru-RU"/>
              </w:rPr>
            </w:pPr>
          </w:p>
          <w:p>
            <w:pPr>
              <w:pStyle w:val="26"/>
              <w:snapToGrid w:val="0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(-3740 человек к 2015 г.)</w:t>
            </w:r>
          </w:p>
          <w:p>
            <w:pPr>
              <w:pStyle w:val="26"/>
              <w:snapToGrid w:val="0"/>
              <w:rPr>
                <w:rFonts w:hint="default" w:eastAsia="SimSun"/>
                <w:lang w:val="ru-RU"/>
              </w:rPr>
            </w:pPr>
          </w:p>
          <w:p>
            <w:pPr>
              <w:pStyle w:val="26"/>
              <w:snapToGrid w:val="0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(-1421 человек к 2015 г.)</w:t>
            </w: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hint="default" w:eastAsia="SimSun"/>
                <w:lang w:val="ru-RU"/>
              </w:rPr>
            </w:pPr>
            <w:r>
              <w:t>из общей численности — в возрасте:</w:t>
            </w:r>
            <w:r>
              <w:rPr>
                <w:rFonts w:hint="default"/>
                <w:lang w:val="ru-RU"/>
              </w:rPr>
              <w:t xml:space="preserve"> (на начало года, статистика поступает в сентябре месяце года следующего за отчетным)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26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uppressAutoHyphens w:val="0"/>
              <w:rPr>
                <w:rFonts w:eastAsia="Calibri"/>
                <w:sz w:val="28"/>
                <w:szCs w:val="28"/>
              </w:rPr>
            </w:pP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  <w:r>
              <w:t>моложе трудоспособного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7126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7289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7275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eastAsia="Calibri"/>
                <w:sz w:val="28"/>
                <w:szCs w:val="28"/>
                <w:lang w:val="en-US"/>
              </w:rPr>
            </w:pPr>
          </w:p>
          <w:p>
            <w:pPr>
              <w:pStyle w:val="26"/>
              <w:jc w:val="center"/>
              <w:rPr>
                <w:rFonts w:ascii="Times New Roman" w:hAnsi="Times New Roman" w:eastAsia="SimSun" w:cs="Times New Roman"/>
                <w:kern w:val="2"/>
                <w:sz w:val="20"/>
                <w:szCs w:val="20"/>
                <w:lang w:val="ru-RU" w:eastAsia="ru-RU" w:bidi="ar-SA"/>
              </w:rPr>
            </w:pPr>
            <w:r>
              <w:t>7187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7111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6958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6864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6688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5306</w:t>
            </w: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</w:p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5073</w:t>
            </w:r>
          </w:p>
        </w:tc>
        <w:tc>
          <w:tcPr>
            <w:tcW w:w="26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uppressAutoHyphens w:val="0"/>
              <w:rPr>
                <w:rFonts w:eastAsia="Calibri"/>
                <w:sz w:val="28"/>
                <w:szCs w:val="28"/>
              </w:rPr>
            </w:pP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  <w:r>
              <w:t>трудоспособном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24010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23234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22406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ascii="Times New Roman" w:hAnsi="Times New Roman" w:eastAsia="SimSun" w:cs="Times New Roman"/>
                <w:kern w:val="2"/>
                <w:sz w:val="20"/>
                <w:szCs w:val="20"/>
                <w:lang w:val="ru-RU" w:eastAsia="ru-RU" w:bidi="ar-SA"/>
              </w:rPr>
            </w:pPr>
            <w:r>
              <w:t>21608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20872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20940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20353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20635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19953</w:t>
            </w: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20270</w:t>
            </w:r>
          </w:p>
        </w:tc>
        <w:tc>
          <w:tcPr>
            <w:tcW w:w="26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uppressAutoHyphens w:val="0"/>
              <w:rPr>
                <w:rFonts w:eastAsia="Calibri"/>
                <w:sz w:val="28"/>
                <w:szCs w:val="28"/>
              </w:rPr>
            </w:pP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  <w:r>
              <w:t>старше трудоспособного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13586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13747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13788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ascii="Times New Roman" w:hAnsi="Times New Roman" w:eastAsia="SimSun" w:cs="Times New Roman"/>
                <w:kern w:val="2"/>
                <w:sz w:val="20"/>
                <w:szCs w:val="20"/>
                <w:lang w:val="ru-RU" w:eastAsia="ru-RU" w:bidi="ar-SA"/>
              </w:rPr>
            </w:pPr>
            <w:r>
              <w:t>13952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14100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13595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13723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12975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12729</w:t>
            </w: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12165</w:t>
            </w:r>
          </w:p>
        </w:tc>
        <w:tc>
          <w:tcPr>
            <w:tcW w:w="26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uppressAutoHyphens w:val="0"/>
              <w:rPr>
                <w:rFonts w:eastAsia="Calibri"/>
                <w:sz w:val="28"/>
                <w:szCs w:val="28"/>
              </w:rPr>
            </w:pP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  <w:r>
              <w:t>0 - 14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6788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6912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6892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ascii="Times New Roman" w:hAnsi="Times New Roman" w:eastAsia="SimSun" w:cs="Times New Roman"/>
                <w:kern w:val="2"/>
                <w:sz w:val="20"/>
                <w:szCs w:val="20"/>
                <w:lang w:val="ru-RU" w:eastAsia="ru-RU" w:bidi="ar-SA"/>
              </w:rPr>
            </w:pPr>
            <w:r>
              <w:t>6787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6667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6582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6444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6213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4854</w:t>
            </w: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4676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rPr>
                <w:rFonts w:eastAsia="SimSun"/>
              </w:rPr>
            </w:pPr>
            <w:r>
              <w:t>(-</w:t>
            </w:r>
            <w:r>
              <w:rPr>
                <w:rFonts w:hint="default"/>
                <w:lang w:val="ru-RU"/>
              </w:rPr>
              <w:t>2112</w:t>
            </w:r>
            <w:r>
              <w:t xml:space="preserve"> человек</w:t>
            </w:r>
            <w:r>
              <w:rPr>
                <w:lang w:val="ru-RU"/>
              </w:rPr>
              <w:t>а</w:t>
            </w:r>
            <w:r>
              <w:t xml:space="preserve"> к 2015 г.)</w:t>
            </w: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  <w:r>
              <w:t>0 - 17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7916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7958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7985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ascii="Times New Roman" w:hAnsi="Times New Roman" w:eastAsia="SimSun" w:cs="Times New Roman"/>
                <w:kern w:val="2"/>
                <w:sz w:val="20"/>
                <w:szCs w:val="20"/>
                <w:lang w:val="ru-RU" w:eastAsia="ru-RU" w:bidi="ar-SA"/>
              </w:rPr>
            </w:pPr>
            <w:r>
              <w:t>7964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7902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7798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7718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7539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6123</w:t>
            </w: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5936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rPr>
                <w:rFonts w:eastAsia="SimSun"/>
              </w:rPr>
            </w:pPr>
            <w:r>
              <w:t>(-</w:t>
            </w:r>
            <w:r>
              <w:rPr>
                <w:rFonts w:hint="default"/>
                <w:lang w:val="ru-RU"/>
              </w:rPr>
              <w:t xml:space="preserve">1980 </w:t>
            </w:r>
            <w:r>
              <w:t>человек</w:t>
            </w:r>
            <w:r>
              <w:rPr>
                <w:lang w:val="ru-RU"/>
              </w:rPr>
              <w:t>а</w:t>
            </w:r>
            <w:r>
              <w:t xml:space="preserve"> к 2015 г.)</w:t>
            </w: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  <w:r>
              <w:t>16 - 29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7035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6565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6074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ascii="Times New Roman" w:hAnsi="Times New Roman" w:eastAsia="SimSun" w:cs="Times New Roman"/>
                <w:kern w:val="2"/>
                <w:sz w:val="20"/>
                <w:szCs w:val="20"/>
                <w:lang w:val="ru-RU" w:eastAsia="ru-RU" w:bidi="ar-SA"/>
              </w:rPr>
            </w:pPr>
            <w:r>
              <w:t>5513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5104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4771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4620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4686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4656</w:t>
            </w: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4855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rPr>
                <w:rFonts w:eastAsia="SimSun"/>
              </w:rPr>
            </w:pPr>
            <w:r>
              <w:t>(-</w:t>
            </w:r>
            <w:r>
              <w:rPr>
                <w:rFonts w:hint="default"/>
                <w:lang w:val="ru-RU"/>
              </w:rPr>
              <w:t>2180</w:t>
            </w:r>
            <w:r>
              <w:t xml:space="preserve"> человек </w:t>
            </w:r>
            <w:r>
              <w:rPr>
                <w:rFonts w:hint="default"/>
                <w:lang w:val="ru-RU"/>
              </w:rPr>
              <w:t xml:space="preserve">к </w:t>
            </w:r>
            <w:r>
              <w:t>2015 г.)</w:t>
            </w: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  <w:r>
              <w:t>15 - 49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18624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18167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17584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ascii="Times New Roman" w:hAnsi="Times New Roman" w:eastAsia="SimSun" w:cs="Times New Roman"/>
                <w:kern w:val="2"/>
                <w:sz w:val="20"/>
                <w:szCs w:val="20"/>
                <w:lang w:val="ru-RU" w:eastAsia="ru-RU" w:bidi="ar-SA"/>
              </w:rPr>
            </w:pPr>
            <w:r>
              <w:t>17068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 w:eastAsia="SimSun"/>
                <w:lang w:val="ru-RU"/>
              </w:rPr>
            </w:pPr>
            <w:r>
              <w:rPr>
                <w:rFonts w:hint="default" w:eastAsia="SimSun"/>
                <w:lang w:val="ru-RU"/>
              </w:rPr>
              <w:t>16693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16259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16023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15910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15235</w:t>
            </w: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15040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rPr>
                <w:rFonts w:eastAsia="SimSun"/>
              </w:rPr>
            </w:pPr>
            <w:r>
              <w:t xml:space="preserve">(- </w:t>
            </w:r>
            <w:r>
              <w:rPr>
                <w:rFonts w:hint="default"/>
                <w:lang w:val="ru-RU"/>
              </w:rPr>
              <w:t>3584</w:t>
            </w:r>
            <w:r>
              <w:t xml:space="preserve"> человек</w:t>
            </w:r>
            <w:r>
              <w:rPr>
                <w:lang w:val="ru-RU"/>
              </w:rPr>
              <w:t>а</w:t>
            </w:r>
            <w:r>
              <w:t xml:space="preserve"> к 2015 г.)</w:t>
            </w: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  <w:r>
              <w:rPr>
                <w:b/>
                <w:bCs/>
              </w:rPr>
              <w:t>Миграционное движение населения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rPr>
                <w:rFonts w:eastAsia="SimSun"/>
              </w:rPr>
            </w:pP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  <w:r>
              <w:t>Прибыло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1514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1304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1595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1704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1757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1872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1648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1619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1302</w:t>
            </w: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817</w:t>
            </w:r>
          </w:p>
        </w:tc>
        <w:tc>
          <w:tcPr>
            <w:tcW w:w="26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 xml:space="preserve"> </w:t>
            </w:r>
            <w:r>
              <w:rPr>
                <w:lang w:val="ru-RU"/>
              </w:rPr>
              <w:t>В</w:t>
            </w:r>
            <w:r>
              <w:rPr>
                <w:rFonts w:hint="default"/>
                <w:lang w:val="ru-RU"/>
              </w:rPr>
              <w:t xml:space="preserve"> </w:t>
            </w:r>
            <w:r>
              <w:t>20</w:t>
            </w:r>
            <w:r>
              <w:rPr>
                <w:rFonts w:hint="default"/>
                <w:lang w:val="ru-RU"/>
              </w:rPr>
              <w:t>24</w:t>
            </w:r>
            <w:r>
              <w:t xml:space="preserve"> год</w:t>
            </w:r>
            <w:r>
              <w:rPr>
                <w:lang w:val="ru-RU"/>
              </w:rPr>
              <w:t>у</w:t>
            </w:r>
            <w:r>
              <w:t xml:space="preserve"> на территорию района прибыло </w:t>
            </w:r>
            <w:r>
              <w:rPr>
                <w:rFonts w:hint="default"/>
                <w:lang w:val="ru-RU"/>
              </w:rPr>
              <w:t xml:space="preserve">817 человек, </w:t>
            </w:r>
            <w:r>
              <w:t>выбыло</w:t>
            </w:r>
            <w:r>
              <w:rPr>
                <w:rFonts w:hint="default"/>
                <w:lang w:val="ru-RU"/>
              </w:rPr>
              <w:t xml:space="preserve"> - 1160 человек. Миграционное сальдо (- 343) человека.</w:t>
            </w:r>
          </w:p>
          <w:p>
            <w:pPr>
              <w:pStyle w:val="26"/>
              <w:snapToGrid w:val="0"/>
              <w:rPr>
                <w:rFonts w:hint="default" w:eastAsia="SimSun"/>
                <w:lang w:val="ru-RU"/>
              </w:rPr>
            </w:pPr>
            <w:r>
              <w:rPr>
                <w:lang w:val="ru-RU"/>
              </w:rPr>
              <w:t>В</w:t>
            </w:r>
            <w:r>
              <w:rPr>
                <w:rFonts w:hint="default"/>
                <w:lang w:val="ru-RU"/>
              </w:rPr>
              <w:t xml:space="preserve"> период</w:t>
            </w:r>
            <w:bookmarkStart w:id="0" w:name="_GoBack"/>
            <w:bookmarkEnd w:id="0"/>
            <w:r>
              <w:rPr>
                <w:rFonts w:hint="default"/>
                <w:lang w:val="ru-RU"/>
              </w:rPr>
              <w:t xml:space="preserve"> 2020-2022 годов наблюдалось положительное миграционное сальдо</w:t>
            </w: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  <w:r>
              <w:t>Выбыло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1579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1642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1837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1908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1896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1871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1498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1494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1302</w:t>
            </w: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1160</w:t>
            </w:r>
          </w:p>
        </w:tc>
        <w:tc>
          <w:tcPr>
            <w:tcW w:w="26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uppressAutoHyphens w:val="0"/>
              <w:rPr>
                <w:rFonts w:eastAsia="Calibri"/>
                <w:sz w:val="28"/>
                <w:szCs w:val="28"/>
              </w:rPr>
            </w:pP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  <w:r>
              <w:t>Миграционное сальдо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-65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-338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-242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-204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-139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150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125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0</w:t>
            </w: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-343</w:t>
            </w:r>
          </w:p>
        </w:tc>
        <w:tc>
          <w:tcPr>
            <w:tcW w:w="26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uppressAutoHyphens w:val="0"/>
              <w:rPr>
                <w:rFonts w:eastAsia="Calibri"/>
                <w:sz w:val="28"/>
                <w:szCs w:val="28"/>
              </w:rPr>
            </w:pP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  <w:r>
              <w:rPr>
                <w:b/>
                <w:bCs/>
              </w:rPr>
              <w:t>Естественное движение населения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</w:p>
        </w:tc>
        <w:tc>
          <w:tcPr>
            <w:tcW w:w="2600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rPr>
                <w:rFonts w:hint="default"/>
                <w:lang w:val="ru-RU"/>
              </w:rPr>
            </w:pPr>
            <w:r>
              <w:t>В 20</w:t>
            </w:r>
            <w:r>
              <w:rPr>
                <w:rFonts w:hint="default"/>
                <w:lang w:val="ru-RU"/>
              </w:rPr>
              <w:t>24</w:t>
            </w:r>
            <w:r>
              <w:t xml:space="preserve"> году родилось </w:t>
            </w:r>
            <w:r>
              <w:rPr>
                <w:rFonts w:hint="default"/>
                <w:lang w:val="ru-RU"/>
              </w:rPr>
              <w:t>222</w:t>
            </w:r>
            <w:r>
              <w:t xml:space="preserve"> </w:t>
            </w:r>
            <w:r>
              <w:rPr>
                <w:lang w:val="ru-RU"/>
              </w:rPr>
              <w:t>ребенка</w:t>
            </w:r>
            <w:r>
              <w:t>,</w:t>
            </w:r>
            <w:r>
              <w:rPr>
                <w:rFonts w:hint="default"/>
                <w:lang w:val="ru-RU"/>
              </w:rPr>
              <w:t xml:space="preserve"> (-5) к 2023 году. Смертность превысила рождаемость в 3,4 раза. </w:t>
            </w:r>
          </w:p>
          <w:p>
            <w:pPr>
              <w:pStyle w:val="26"/>
              <w:snapToGrid w:val="0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Естественная убыль населения в 2024 году составила (-525) человек.</w:t>
            </w: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  <w:r>
              <w:t>Родилось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496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454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361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330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313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294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275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227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227</w:t>
            </w: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222</w:t>
            </w:r>
          </w:p>
        </w:tc>
        <w:tc>
          <w:tcPr>
            <w:tcW w:w="260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uppressAutoHyphens w:val="0"/>
              <w:rPr>
                <w:rFonts w:eastAsia="Calibri"/>
                <w:sz w:val="28"/>
                <w:szCs w:val="28"/>
              </w:rPr>
            </w:pP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  <w:r>
              <w:t>Умерло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897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908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843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791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770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849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1058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776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698</w:t>
            </w: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747</w:t>
            </w:r>
          </w:p>
        </w:tc>
        <w:tc>
          <w:tcPr>
            <w:tcW w:w="260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uppressAutoHyphens w:val="0"/>
              <w:rPr>
                <w:rFonts w:eastAsia="Calibri"/>
                <w:sz w:val="28"/>
                <w:szCs w:val="28"/>
              </w:rPr>
            </w:pPr>
          </w:p>
        </w:tc>
      </w:tr>
      <w:tr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rPr>
                <w:rFonts w:eastAsia="SimSun"/>
              </w:rPr>
            </w:pPr>
            <w:r>
              <w:t>Естественная убыль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jc w:val="center"/>
              <w:rPr>
                <w:rFonts w:eastAsia="SimSun"/>
              </w:rPr>
            </w:pPr>
            <w:r>
              <w:t>-401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-454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-482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-461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eastAsia="SimSun"/>
              </w:rPr>
            </w:pPr>
            <w:r>
              <w:t>-457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-555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-783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-549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-471</w:t>
            </w: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-525</w:t>
            </w:r>
          </w:p>
        </w:tc>
        <w:tc>
          <w:tcPr>
            <w:tcW w:w="26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6"/>
              <w:snapToGrid w:val="0"/>
              <w:rPr>
                <w:rFonts w:eastAsia="SimSun"/>
              </w:rPr>
            </w:pPr>
          </w:p>
        </w:tc>
      </w:tr>
    </w:tbl>
    <w:p>
      <w:pPr>
        <w:ind w:firstLine="709"/>
        <w:jc w:val="both"/>
        <w:rPr>
          <w:rFonts w:hint="default"/>
          <w:sz w:val="28"/>
          <w:szCs w:val="28"/>
          <w:lang w:val="ru-RU"/>
        </w:rPr>
      </w:pPr>
    </w:p>
    <w:p>
      <w:pPr>
        <w:ind w:firstLine="709"/>
        <w:jc w:val="both"/>
      </w:pPr>
    </w:p>
    <w:p>
      <w:pPr>
        <w:ind w:firstLine="709"/>
        <w:jc w:val="both"/>
      </w:pPr>
    </w:p>
    <w:p>
      <w:pPr>
        <w:ind w:firstLine="709"/>
        <w:jc w:val="both"/>
      </w:pPr>
    </w:p>
    <w:p>
      <w:pPr>
        <w:ind w:firstLine="709"/>
        <w:jc w:val="both"/>
      </w:pPr>
    </w:p>
    <w:p>
      <w:pPr>
        <w:ind w:firstLine="709"/>
        <w:jc w:val="both"/>
      </w:pPr>
    </w:p>
    <w:p>
      <w:pPr>
        <w:suppressAutoHyphens w:val="0"/>
      </w:pPr>
    </w:p>
    <w:p>
      <w:pPr>
        <w:suppressAutoHyphens w:val="0"/>
      </w:pPr>
    </w:p>
    <w:p>
      <w:pPr>
        <w:suppressAutoHyphens w:val="0"/>
      </w:pPr>
    </w:p>
    <w:p>
      <w:pPr>
        <w:suppressAutoHyphens w:val="0"/>
      </w:pPr>
    </w:p>
    <w:p>
      <w:pPr>
        <w:suppressAutoHyphens w:val="0"/>
      </w:pPr>
    </w:p>
    <w:p>
      <w:pPr>
        <w:suppressAutoHyphens w:val="0"/>
      </w:pPr>
    </w:p>
    <w:p>
      <w:pPr>
        <w:suppressAutoHyphens w:val="0"/>
      </w:pPr>
    </w:p>
    <w:p>
      <w:pPr>
        <w:suppressAutoHyphens w:val="0"/>
      </w:pPr>
    </w:p>
    <w:p>
      <w:pPr>
        <w:suppressAutoHyphens w:val="0"/>
        <w:rPr>
          <w:rFonts w:hint="default"/>
          <w:lang w:val="ru-RU" w:eastAsia="zh-CN"/>
        </w:rPr>
      </w:pPr>
    </w:p>
    <w:sectPr>
      <w:pgSz w:w="16838" w:h="11906" w:orient="landscape"/>
      <w:pgMar w:top="850" w:right="567" w:bottom="850" w:left="567" w:header="720" w:footer="720" w:gutter="0"/>
      <w:cols w:space="0" w:num="1"/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708"/>
  <w:drawingGridHorizontalSpacing w:val="11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61970"/>
    <w:rsid w:val="00067608"/>
    <w:rsid w:val="00081AC3"/>
    <w:rsid w:val="000A4DA3"/>
    <w:rsid w:val="001370EB"/>
    <w:rsid w:val="00144055"/>
    <w:rsid w:val="0017515F"/>
    <w:rsid w:val="001C27A7"/>
    <w:rsid w:val="001C362A"/>
    <w:rsid w:val="001F51D8"/>
    <w:rsid w:val="002137A0"/>
    <w:rsid w:val="002411B1"/>
    <w:rsid w:val="00252615"/>
    <w:rsid w:val="00285F6B"/>
    <w:rsid w:val="003F6EBB"/>
    <w:rsid w:val="0041236B"/>
    <w:rsid w:val="004772BF"/>
    <w:rsid w:val="004804B5"/>
    <w:rsid w:val="004B03C2"/>
    <w:rsid w:val="004C57A6"/>
    <w:rsid w:val="004D1FBD"/>
    <w:rsid w:val="00591E12"/>
    <w:rsid w:val="005E6A97"/>
    <w:rsid w:val="006233EA"/>
    <w:rsid w:val="00654D41"/>
    <w:rsid w:val="006961E8"/>
    <w:rsid w:val="0070275B"/>
    <w:rsid w:val="00715386"/>
    <w:rsid w:val="0077688A"/>
    <w:rsid w:val="00804EC2"/>
    <w:rsid w:val="00837203"/>
    <w:rsid w:val="00894EF8"/>
    <w:rsid w:val="008D0B96"/>
    <w:rsid w:val="008F1EA6"/>
    <w:rsid w:val="00945E10"/>
    <w:rsid w:val="0097244D"/>
    <w:rsid w:val="009D6F00"/>
    <w:rsid w:val="00A039CE"/>
    <w:rsid w:val="00A25092"/>
    <w:rsid w:val="00A323D2"/>
    <w:rsid w:val="00A5492D"/>
    <w:rsid w:val="00A609B0"/>
    <w:rsid w:val="00A85889"/>
    <w:rsid w:val="00A91344"/>
    <w:rsid w:val="00A92F0B"/>
    <w:rsid w:val="00A950EA"/>
    <w:rsid w:val="00AF12C5"/>
    <w:rsid w:val="00B050B0"/>
    <w:rsid w:val="00B20818"/>
    <w:rsid w:val="00B62E37"/>
    <w:rsid w:val="00BE50F8"/>
    <w:rsid w:val="00BF4489"/>
    <w:rsid w:val="00BF64B4"/>
    <w:rsid w:val="00C14FC1"/>
    <w:rsid w:val="00C47BC4"/>
    <w:rsid w:val="00C97966"/>
    <w:rsid w:val="00CC35EA"/>
    <w:rsid w:val="00D24109"/>
    <w:rsid w:val="00D70909"/>
    <w:rsid w:val="00E50AA0"/>
    <w:rsid w:val="00F30EE8"/>
    <w:rsid w:val="00FC5839"/>
    <w:rsid w:val="024D7F81"/>
    <w:rsid w:val="026247E5"/>
    <w:rsid w:val="027442A6"/>
    <w:rsid w:val="02A26AFF"/>
    <w:rsid w:val="02C745AE"/>
    <w:rsid w:val="03AC386C"/>
    <w:rsid w:val="04B3786F"/>
    <w:rsid w:val="052E5145"/>
    <w:rsid w:val="05544A03"/>
    <w:rsid w:val="05FF7E9A"/>
    <w:rsid w:val="06650905"/>
    <w:rsid w:val="078A36D1"/>
    <w:rsid w:val="07AD7B94"/>
    <w:rsid w:val="07BA6E81"/>
    <w:rsid w:val="07CD5AD6"/>
    <w:rsid w:val="08762EE2"/>
    <w:rsid w:val="089C5260"/>
    <w:rsid w:val="08CC4453"/>
    <w:rsid w:val="08DC165B"/>
    <w:rsid w:val="0AC351C0"/>
    <w:rsid w:val="0AD37255"/>
    <w:rsid w:val="0AF83BB8"/>
    <w:rsid w:val="0B312E1D"/>
    <w:rsid w:val="0B4F29E3"/>
    <w:rsid w:val="0BB6178D"/>
    <w:rsid w:val="0D296B6F"/>
    <w:rsid w:val="0DB17A5F"/>
    <w:rsid w:val="0DEE6DFC"/>
    <w:rsid w:val="0E030012"/>
    <w:rsid w:val="0E1E1A0E"/>
    <w:rsid w:val="0E6757E5"/>
    <w:rsid w:val="0E895833"/>
    <w:rsid w:val="0EA2636D"/>
    <w:rsid w:val="0EB21E72"/>
    <w:rsid w:val="0EBB0A4B"/>
    <w:rsid w:val="10CC6075"/>
    <w:rsid w:val="118A721C"/>
    <w:rsid w:val="13253507"/>
    <w:rsid w:val="13323A9A"/>
    <w:rsid w:val="136B33C8"/>
    <w:rsid w:val="14DE02DC"/>
    <w:rsid w:val="14DE1152"/>
    <w:rsid w:val="16FB7FB1"/>
    <w:rsid w:val="174F7FBC"/>
    <w:rsid w:val="175925F5"/>
    <w:rsid w:val="176F2E18"/>
    <w:rsid w:val="187035AD"/>
    <w:rsid w:val="199E3F32"/>
    <w:rsid w:val="19C32932"/>
    <w:rsid w:val="1B16553D"/>
    <w:rsid w:val="1B9672FA"/>
    <w:rsid w:val="1BCB4F3C"/>
    <w:rsid w:val="1ED11F7E"/>
    <w:rsid w:val="1EF42B6B"/>
    <w:rsid w:val="1FF1755B"/>
    <w:rsid w:val="20D86E0F"/>
    <w:rsid w:val="210A1C69"/>
    <w:rsid w:val="211546B4"/>
    <w:rsid w:val="218B49F0"/>
    <w:rsid w:val="23BF78C9"/>
    <w:rsid w:val="23F22DF0"/>
    <w:rsid w:val="24050CA7"/>
    <w:rsid w:val="24660681"/>
    <w:rsid w:val="25CA353F"/>
    <w:rsid w:val="26536097"/>
    <w:rsid w:val="27164969"/>
    <w:rsid w:val="274A617A"/>
    <w:rsid w:val="284A1BD9"/>
    <w:rsid w:val="28F56B95"/>
    <w:rsid w:val="2913002B"/>
    <w:rsid w:val="294C378F"/>
    <w:rsid w:val="296942A4"/>
    <w:rsid w:val="2A585BCC"/>
    <w:rsid w:val="2A8D6A9F"/>
    <w:rsid w:val="2AFD1691"/>
    <w:rsid w:val="2B0E5A0F"/>
    <w:rsid w:val="2B4E3F04"/>
    <w:rsid w:val="2B6C6039"/>
    <w:rsid w:val="2C17031C"/>
    <w:rsid w:val="2C5379C3"/>
    <w:rsid w:val="2CD069FE"/>
    <w:rsid w:val="2D7E21C7"/>
    <w:rsid w:val="2DD82143"/>
    <w:rsid w:val="2DE747F4"/>
    <w:rsid w:val="2E8D630F"/>
    <w:rsid w:val="2EF23F15"/>
    <w:rsid w:val="2F285937"/>
    <w:rsid w:val="2F7F2131"/>
    <w:rsid w:val="32E53683"/>
    <w:rsid w:val="33DB6050"/>
    <w:rsid w:val="34C41AB9"/>
    <w:rsid w:val="34C458B7"/>
    <w:rsid w:val="352571C5"/>
    <w:rsid w:val="36E02193"/>
    <w:rsid w:val="39A0769F"/>
    <w:rsid w:val="3ACB5690"/>
    <w:rsid w:val="3B822799"/>
    <w:rsid w:val="3C1B35BF"/>
    <w:rsid w:val="3C4E3DE9"/>
    <w:rsid w:val="3C74297C"/>
    <w:rsid w:val="3CA02DCA"/>
    <w:rsid w:val="3CB3458C"/>
    <w:rsid w:val="3CF648B7"/>
    <w:rsid w:val="3D2A46D2"/>
    <w:rsid w:val="3DC8012A"/>
    <w:rsid w:val="3E9E43D0"/>
    <w:rsid w:val="40374367"/>
    <w:rsid w:val="40BB27B9"/>
    <w:rsid w:val="41EA65F8"/>
    <w:rsid w:val="424A5A7A"/>
    <w:rsid w:val="43141A04"/>
    <w:rsid w:val="43AE4CCD"/>
    <w:rsid w:val="44007D63"/>
    <w:rsid w:val="44254E85"/>
    <w:rsid w:val="4453101C"/>
    <w:rsid w:val="446B45EB"/>
    <w:rsid w:val="45264FAA"/>
    <w:rsid w:val="45C116F3"/>
    <w:rsid w:val="479A66ED"/>
    <w:rsid w:val="47B3751F"/>
    <w:rsid w:val="480027D1"/>
    <w:rsid w:val="481E17E2"/>
    <w:rsid w:val="49046B07"/>
    <w:rsid w:val="4A1B2474"/>
    <w:rsid w:val="4AA40FBA"/>
    <w:rsid w:val="4AAE4942"/>
    <w:rsid w:val="4AF23585"/>
    <w:rsid w:val="4B277277"/>
    <w:rsid w:val="4C1747F9"/>
    <w:rsid w:val="4D1B31E4"/>
    <w:rsid w:val="4DA458BB"/>
    <w:rsid w:val="4DD13983"/>
    <w:rsid w:val="500719D3"/>
    <w:rsid w:val="50153F27"/>
    <w:rsid w:val="50507919"/>
    <w:rsid w:val="50C61E5E"/>
    <w:rsid w:val="516759F4"/>
    <w:rsid w:val="51F95650"/>
    <w:rsid w:val="520D6905"/>
    <w:rsid w:val="52464A29"/>
    <w:rsid w:val="526F5E3C"/>
    <w:rsid w:val="52953FD2"/>
    <w:rsid w:val="52FA59DB"/>
    <w:rsid w:val="54095F61"/>
    <w:rsid w:val="54322D0A"/>
    <w:rsid w:val="55802007"/>
    <w:rsid w:val="55F44444"/>
    <w:rsid w:val="568A617B"/>
    <w:rsid w:val="5740494D"/>
    <w:rsid w:val="5889139C"/>
    <w:rsid w:val="59257C84"/>
    <w:rsid w:val="597A13E1"/>
    <w:rsid w:val="5C163F87"/>
    <w:rsid w:val="5D001055"/>
    <w:rsid w:val="5D3E30D7"/>
    <w:rsid w:val="5D6E7A1D"/>
    <w:rsid w:val="5DDB6CC4"/>
    <w:rsid w:val="5EA35E90"/>
    <w:rsid w:val="5F4D5421"/>
    <w:rsid w:val="60593594"/>
    <w:rsid w:val="60BD5FDC"/>
    <w:rsid w:val="60EA1E36"/>
    <w:rsid w:val="627F563D"/>
    <w:rsid w:val="6466352E"/>
    <w:rsid w:val="64754794"/>
    <w:rsid w:val="64B44F9C"/>
    <w:rsid w:val="64B97943"/>
    <w:rsid w:val="65990567"/>
    <w:rsid w:val="659D4089"/>
    <w:rsid w:val="663A7E9A"/>
    <w:rsid w:val="66445E91"/>
    <w:rsid w:val="66B277CB"/>
    <w:rsid w:val="67347265"/>
    <w:rsid w:val="699D6207"/>
    <w:rsid w:val="69B860F9"/>
    <w:rsid w:val="6B2A7712"/>
    <w:rsid w:val="6BA4025E"/>
    <w:rsid w:val="6D590C04"/>
    <w:rsid w:val="6D63424C"/>
    <w:rsid w:val="6DD84F44"/>
    <w:rsid w:val="6DE34D9E"/>
    <w:rsid w:val="6F0E65DA"/>
    <w:rsid w:val="707E27DC"/>
    <w:rsid w:val="7120567B"/>
    <w:rsid w:val="71716389"/>
    <w:rsid w:val="717B34B1"/>
    <w:rsid w:val="724942E2"/>
    <w:rsid w:val="72BB2DAB"/>
    <w:rsid w:val="72C56397"/>
    <w:rsid w:val="73966843"/>
    <w:rsid w:val="74BD1F9C"/>
    <w:rsid w:val="74ED0C5D"/>
    <w:rsid w:val="75983577"/>
    <w:rsid w:val="77F2397F"/>
    <w:rsid w:val="780A2170"/>
    <w:rsid w:val="78B5666F"/>
    <w:rsid w:val="792B49E5"/>
    <w:rsid w:val="79A0070E"/>
    <w:rsid w:val="79DB5526"/>
    <w:rsid w:val="7B935F36"/>
    <w:rsid w:val="7BB700F0"/>
    <w:rsid w:val="7CF204ED"/>
    <w:rsid w:val="7D335CF6"/>
    <w:rsid w:val="7D891AED"/>
    <w:rsid w:val="7E412575"/>
    <w:rsid w:val="7E9E5E89"/>
    <w:rsid w:val="7F491CB9"/>
    <w:rsid w:val="7F521687"/>
    <w:rsid w:val="7F667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nhideWhenUsed="0" w:uiPriority="67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qFormat="1" w:unhideWhenUsed="0" w:uiPriority="0" w:semiHidden="0" w:name="List Paragraph"/>
  </w:latentStyles>
  <w:style w:type="paragraph" w:default="1" w:styleId="1">
    <w:name w:val="Normal"/>
    <w:qFormat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ru-RU" w:eastAsia="ru-RU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widowControl/>
      <w:autoSpaceDE/>
      <w:autoSpaceDN/>
      <w:adjustRightInd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val="zh-CN" w:eastAsia="zh-CN"/>
    </w:rPr>
  </w:style>
  <w:style w:type="paragraph" w:styleId="3">
    <w:name w:val="heading 2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i/>
      <w:iCs/>
      <w:kern w:val="0"/>
      <w:sz w:val="36"/>
      <w:szCs w:val="36"/>
      <w:lang w:val="en-US" w:eastAsia="zh-CN" w:bidi="ar"/>
    </w:rPr>
  </w:style>
  <w:style w:type="paragraph" w:styleId="4">
    <w:name w:val="heading 3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6"/>
      <w:szCs w:val="26"/>
      <w:lang w:val="en-US" w:eastAsia="zh-CN" w:bidi="ar"/>
    </w:rPr>
  </w:style>
  <w:style w:type="paragraph" w:styleId="5">
    <w:name w:val="heading 4"/>
    <w:basedOn w:val="1"/>
    <w:next w:val="1"/>
    <w:qFormat/>
    <w:uiPriority w:val="67"/>
    <w:pPr>
      <w:keepNext/>
      <w:spacing w:before="240" w:after="60"/>
      <w:outlineLvl w:val="3"/>
    </w:pPr>
    <w:rPr>
      <w:rFonts w:cs="Times New Roman"/>
      <w:b/>
      <w:bCs/>
      <w:sz w:val="28"/>
      <w:szCs w:val="28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Emphasis"/>
    <w:basedOn w:val="6"/>
    <w:qFormat/>
    <w:uiPriority w:val="20"/>
    <w:rPr>
      <w:i/>
      <w:iCs/>
    </w:rPr>
  </w:style>
  <w:style w:type="character" w:styleId="9">
    <w:name w:val="Hyperlink"/>
    <w:qFormat/>
    <w:uiPriority w:val="0"/>
    <w:rPr>
      <w:color w:val="0000FF"/>
      <w:u w:val="single"/>
    </w:rPr>
  </w:style>
  <w:style w:type="character" w:styleId="10">
    <w:name w:val="Strong"/>
    <w:basedOn w:val="6"/>
    <w:qFormat/>
    <w:uiPriority w:val="22"/>
    <w:rPr>
      <w:b/>
      <w:bCs/>
    </w:rPr>
  </w:style>
  <w:style w:type="paragraph" w:styleId="11">
    <w:name w:val="Balloon Text"/>
    <w:basedOn w:val="1"/>
    <w:link w:val="21"/>
    <w:semiHidden/>
    <w:unhideWhenUsed/>
    <w:qFormat/>
    <w:uiPriority w:val="99"/>
    <w:rPr>
      <w:rFonts w:ascii="Segoe UI" w:hAnsi="Segoe UI" w:cs="Segoe UI"/>
      <w:sz w:val="18"/>
      <w:szCs w:val="18"/>
    </w:rPr>
  </w:style>
  <w:style w:type="paragraph" w:styleId="12">
    <w:name w:val="Body Text"/>
    <w:basedOn w:val="1"/>
    <w:qFormat/>
    <w:uiPriority w:val="99"/>
    <w:pPr>
      <w:spacing w:before="0" w:after="120"/>
    </w:pPr>
  </w:style>
  <w:style w:type="paragraph" w:styleId="13">
    <w:name w:val="Title"/>
    <w:basedOn w:val="1"/>
    <w:qFormat/>
    <w:uiPriority w:val="0"/>
    <w:pPr>
      <w:widowControl/>
      <w:autoSpaceDE/>
      <w:autoSpaceDN/>
      <w:adjustRightInd/>
      <w:jc w:val="center"/>
    </w:pPr>
    <w:rPr>
      <w:rFonts w:eastAsia="SimSun"/>
      <w:sz w:val="36"/>
    </w:rPr>
  </w:style>
  <w:style w:type="paragraph" w:styleId="14">
    <w:name w:val="Normal (Web)"/>
    <w:basedOn w:val="1"/>
    <w:unhideWhenUsed/>
    <w:qFormat/>
    <w:uiPriority w:val="99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15">
    <w:name w:val="HTML Preformatted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SimSun" w:hAnsi="SimSun" w:eastAsia="SimSun" w:cs="SimSun"/>
      <w:kern w:val="0"/>
      <w:sz w:val="24"/>
      <w:szCs w:val="24"/>
      <w:lang w:val="en-US" w:eastAsia="zh-CN" w:bidi="ar"/>
    </w:rPr>
  </w:style>
  <w:style w:type="table" w:styleId="16">
    <w:name w:val="Table Grid"/>
    <w:basedOn w:val="7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7">
    <w:name w:val="Заголовок 1 Знак"/>
    <w:basedOn w:val="6"/>
    <w:link w:val="2"/>
    <w:qFormat/>
    <w:uiPriority w:val="9"/>
    <w:rPr>
      <w:rFonts w:ascii="Cambria" w:hAnsi="Cambria" w:eastAsia="Times New Roman" w:cs="Times New Roman"/>
      <w:b/>
      <w:bCs/>
      <w:color w:val="365F91"/>
      <w:sz w:val="28"/>
      <w:szCs w:val="28"/>
      <w:lang w:val="zh-CN" w:eastAsia="zh-CN"/>
    </w:rPr>
  </w:style>
  <w:style w:type="paragraph" w:styleId="18">
    <w:name w:val="List Paragraph"/>
    <w:basedOn w:val="1"/>
    <w:link w:val="19"/>
    <w:qFormat/>
    <w:uiPriority w:val="0"/>
    <w:pPr>
      <w:ind w:left="720"/>
      <w:contextualSpacing/>
    </w:pPr>
    <w:rPr>
      <w:lang w:val="zh-CN"/>
    </w:rPr>
  </w:style>
  <w:style w:type="character" w:customStyle="1" w:styleId="19">
    <w:name w:val="Абзац списка Знак"/>
    <w:link w:val="18"/>
    <w:qFormat/>
    <w:locked/>
    <w:uiPriority w:val="0"/>
    <w:rPr>
      <w:rFonts w:ascii="Times New Roman" w:hAnsi="Times New Roman" w:eastAsia="Times New Roman" w:cs="Times New Roman"/>
      <w:sz w:val="20"/>
      <w:szCs w:val="20"/>
      <w:lang w:val="zh-CN" w:eastAsia="ru-RU"/>
    </w:rPr>
  </w:style>
  <w:style w:type="paragraph" w:customStyle="1" w:styleId="20">
    <w:name w:val="ConsPlusNonformat"/>
    <w:qFormat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eastAsia="Times New Roman" w:cs="Courier New"/>
      <w:sz w:val="20"/>
      <w:szCs w:val="20"/>
      <w:lang w:val="ru-RU" w:eastAsia="ru-RU" w:bidi="ar-SA"/>
    </w:rPr>
  </w:style>
  <w:style w:type="character" w:customStyle="1" w:styleId="21">
    <w:name w:val="Текст выноски Знак"/>
    <w:basedOn w:val="6"/>
    <w:link w:val="11"/>
    <w:semiHidden/>
    <w:qFormat/>
    <w:uiPriority w:val="99"/>
    <w:rPr>
      <w:rFonts w:ascii="Segoe UI" w:hAnsi="Segoe UI" w:eastAsia="Times New Roman" w:cs="Segoe UI"/>
      <w:sz w:val="18"/>
      <w:szCs w:val="18"/>
      <w:lang w:eastAsia="ru-RU"/>
    </w:rPr>
  </w:style>
  <w:style w:type="character" w:customStyle="1" w:styleId="22">
    <w:name w:val="font71"/>
    <w:qFormat/>
    <w:uiPriority w:val="0"/>
    <w:rPr>
      <w:rFonts w:hint="default" w:ascii="Times New Roman" w:hAnsi="Times New Roman" w:cs="Times New Roman"/>
      <w:b/>
      <w:bCs/>
      <w:color w:val="000000"/>
      <w:u w:val="none"/>
    </w:rPr>
  </w:style>
  <w:style w:type="character" w:customStyle="1" w:styleId="23">
    <w:name w:val="font91"/>
    <w:qFormat/>
    <w:uiPriority w:val="0"/>
    <w:rPr>
      <w:rFonts w:hint="default" w:ascii="Times New Roman" w:hAnsi="Times New Roman" w:cs="Times New Roman"/>
      <w:b/>
      <w:bCs/>
      <w:color w:val="FF0000"/>
      <w:u w:val="none"/>
    </w:rPr>
  </w:style>
  <w:style w:type="paragraph" w:customStyle="1" w:styleId="24">
    <w:name w:val="Normal (Web)2"/>
    <w:basedOn w:val="1"/>
    <w:qFormat/>
    <w:uiPriority w:val="7"/>
    <w:pPr>
      <w:spacing w:before="280" w:after="280"/>
      <w:ind w:left="0" w:right="0" w:firstLine="0"/>
      <w:jc w:val="left"/>
    </w:pPr>
    <w:rPr>
      <w:sz w:val="24"/>
      <w:szCs w:val="24"/>
    </w:rPr>
  </w:style>
  <w:style w:type="paragraph" w:customStyle="1" w:styleId="25">
    <w:name w:val="Normal (Web)"/>
    <w:basedOn w:val="1"/>
    <w:qFormat/>
    <w:uiPriority w:val="7"/>
    <w:pPr>
      <w:spacing w:before="280" w:after="280"/>
      <w:ind w:left="0" w:right="0" w:firstLine="0"/>
      <w:jc w:val="left"/>
    </w:pPr>
    <w:rPr>
      <w:sz w:val="24"/>
      <w:szCs w:val="24"/>
    </w:rPr>
  </w:style>
  <w:style w:type="paragraph" w:customStyle="1" w:styleId="26">
    <w:name w:val="Содержимое таблицы"/>
    <w:basedOn w:val="1"/>
    <w:qFormat/>
    <w:uiPriority w:val="0"/>
    <w:pPr>
      <w:widowControl w:val="0"/>
      <w:suppressLineNumbers/>
      <w:suppressAutoHyphens/>
    </w:pPr>
    <w:rPr>
      <w:rFonts w:eastAsia="Arial Unicode MS"/>
      <w:kern w:val="2"/>
      <w:sz w:val="20"/>
    </w:rPr>
  </w:style>
  <w:style w:type="paragraph" w:customStyle="1" w:styleId="27">
    <w:name w:val="ConsPlusTitle"/>
    <w:qFormat/>
    <w:uiPriority w:val="99"/>
    <w:pPr>
      <w:widowControl w:val="0"/>
      <w:suppressAutoHyphens/>
    </w:pPr>
    <w:rPr>
      <w:rFonts w:ascii="Arial" w:hAnsi="Arial" w:eastAsia="Times New Roman" w:cs="Arial"/>
      <w:b/>
      <w:bCs/>
      <w:kern w:val="1"/>
      <w:lang w:val="ru-RU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3024</Words>
  <Characters>17237</Characters>
  <Lines>143</Lines>
  <Paragraphs>40</Paragraphs>
  <TotalTime>227</TotalTime>
  <ScaleCrop>false</ScaleCrop>
  <LinksUpToDate>false</LinksUpToDate>
  <CharactersWithSpaces>20221</CharactersWithSpaces>
  <Application>WPS Office_11.2.0.11417_F1E327BC-269C-435d-A152-05C5408002CA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2018-01-31T07:12:00Z</dcterms:created>
  <dc:creator>Пользователь Windows</dc:creator>
  <cp:lastModifiedBy>kir502</cp:lastModifiedBy>
  <cp:lastPrinted>2024-12-17T11:48:00Z</cp:lastPrinted>
  <dcterms:modified xsi:type="dcterms:W3CDTF">2025-03-11T08:31:34Z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1049-11.2.0.11417</vt:lpwstr>
  </property>
  <property fmtid="{D5CDD505-2E9C-101B-9397-08002B2CF9AE}" pid="3" name="ICV">
    <vt:lpwstr>D534EA6669B5406AA5D0C1739B9AB1A9</vt:lpwstr>
  </property>
</Properties>
</file>