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на сайт управления  </w:t>
      </w:r>
    </w:p>
    <w:p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УТВЕРЖДАЮ___________ И.В.Ивченко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Управления: в разделы: новости, ЗПП,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сайт ГИР ЗПП: в раздел: новости, раздел информационно-аналитическая информация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Разместить 18.11.2024</w:t>
      </w:r>
    </w:p>
    <w:p/>
    <w:p>
      <w:pPr>
        <w:shd w:val="clear" w:color="auto" w:fill="FFFFFF"/>
        <w:spacing w:after="120" w:line="240" w:lineRule="auto"/>
        <w:outlineLvl w:val="1"/>
        <w:rPr>
          <w:rFonts w:ascii="Times New Roman" w:hAnsi="Times New Roman" w:eastAsia="Times New Roman" w:cs="Times New Roman"/>
          <w:b/>
          <w:bCs/>
          <w:color w:val="48436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84362"/>
          <w:sz w:val="28"/>
          <w:szCs w:val="28"/>
        </w:rPr>
        <w:t>Об утверждении Правил оказания физкультурно-оздоровительных услуг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Управление Роспотребнадзора по Новгородской области информирует.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В соответствии с частью 2 статьи 10 Федерального закона «О физической культуре и спорте в Российской Федерации» и статьей 39 Закона Российской Федерации «О защите прав потребителей» Правительством Российской Федерации утверждены </w:t>
      </w:r>
      <w:r>
        <w:fldChar w:fldCharType="begin"/>
      </w:r>
      <w:r>
        <w:instrText xml:space="preserve"> HYPERLINK "http://publication.pravo.gov.ru/Document/View/0001202302020037"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DB7"/>
          <w:sz w:val="24"/>
          <w:szCs w:val="24"/>
          <w:u w:val="single"/>
        </w:rPr>
        <w:t>Правила оказания физкультурно-оздоровительных услуг</w:t>
      </w:r>
      <w:r>
        <w:rPr>
          <w:rFonts w:ascii="Times New Roman" w:hAnsi="Times New Roman" w:eastAsia="Times New Roman" w:cs="Times New Roman"/>
          <w:color w:val="005DB7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, которые вступили  в силу с 1 сентября 2023 г. и действует до 1 сентября 2029 г.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Правила регулируют отношения между потребителями (заказчиками) и исполнителями в сфере оказания физкультурно-оздоровительных услуг.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Исполнитель самостоятельно определяет перечень оказываемых физкультурно-оздоровительных услуг из предусмотренных перечнем видов физкультурно-оздоровительных услуг, утвержденным распоряжением Правительства Российской Федерации от 6 сентября 2021 г. № 2466-р.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Порядок определения стоимости оказания физкультурно-оздоровительных услуг, предоставляемых организациями, являющимися автономными, бюджетными или казенными государственными (муниципальными) учреждениями, устанавливается органами, осуществляющими функции и полномочия учредителей. Организации иных организационно-правовых форм устанавливают стоимость оказания физкультурно-оздоровительных услуг самостоятельно.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Цена по договору должна быть одинаковой для всех потребителей (заказчиков),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 (заказчиков).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Исполнитель вправе самостоятельно устанавливать правила посещения организации, оказывающей физкультурно-оздоровительные услуги, и пользования физкультурно-оздоровительными услугами, не противоречащие законодательству Российской Федерации и настоящим Правилам.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Правила определяют перечень информации о физкультурно-оздоровительных услугах, порядок заключения договора, в случае отказа исполнителя, либо потребителя (заказчика) от исполнения договора, особенности заключения договора дистанционным способом, условия предоставления физкультурно-оздоровительных услуг, в том числе инвалидам и людям с ограниченными возможностями здоровья, ответственность исполнителя и потребителя (заказчика), особенности оказания отдельных видов физкультурно-оздоровительных услуг.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По вопросам соблюдения требований законодательства  о защите прав потребителей обращаться: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в Общественную приемную Управления Роспотребнадзора по Новгородской области по адресу: В.Новгород, ул. Германа, д.14 , тел.971-083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• в Центр  по информированию и консультированию потребителей по адресу: г. Великий Новгород, ул. Германа 29а;  тел. 77-20-38, 73-06-77;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r>
        <w:fldChar w:fldCharType="begin"/>
      </w:r>
      <w:r>
        <w:instrText xml:space="preserve"> HYPERLINK "https://zpp.rospotrebnadzor.ru/"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DB7"/>
          <w:sz w:val="24"/>
          <w:szCs w:val="24"/>
          <w:u w:val="single"/>
        </w:rPr>
        <w:t>https://zpp.rospotrebnadzor.ru</w:t>
      </w:r>
      <w:r>
        <w:rPr>
          <w:rFonts w:ascii="Times New Roman" w:hAnsi="Times New Roman" w:eastAsia="Times New Roman" w:cs="Times New Roman"/>
          <w:color w:val="005DB7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ЗПП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О.В.Быстрова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12111"/>
    <w:multiLevelType w:val="multilevel"/>
    <w:tmpl w:val="793121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F704EF0"/>
    <w:multiLevelType w:val="multilevel"/>
    <w:tmpl w:val="7F704E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3A"/>
    <w:rsid w:val="001677C4"/>
    <w:rsid w:val="009D743A"/>
    <w:rsid w:val="00CE5735"/>
    <w:rsid w:val="00E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8">
    <w:name w:val="post-views-label"/>
    <w:basedOn w:val="3"/>
    <w:uiPriority w:val="0"/>
  </w:style>
  <w:style w:type="character" w:customStyle="1" w:styleId="9">
    <w:name w:val="post-views-coun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571</Words>
  <Characters>3259</Characters>
  <Lines>27</Lines>
  <Paragraphs>7</Paragraphs>
  <TotalTime>1</TotalTime>
  <ScaleCrop>false</ScaleCrop>
  <LinksUpToDate>false</LinksUpToDate>
  <CharactersWithSpaces>3823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2024-11-15T09:00:00Z</dcterms:created>
  <dc:creator>user</dc:creator>
  <cp:lastModifiedBy>kir441</cp:lastModifiedBy>
  <dcterms:modified xsi:type="dcterms:W3CDTF">2024-11-19T12:40:28Z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34ACF4DE953249A59D1F21E1A186BF44</vt:lpwstr>
  </property>
</Properties>
</file>