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80" w:tblpY="213"/>
        <w:tblOverlap w:val="never"/>
        <w:tblW w:w="48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8" w:hRule="atLeast"/>
        </w:trPr>
        <w:tc>
          <w:tcPr>
            <w:tcW w:w="48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3"/>
              <w:tblpPr w:leftFromText="180" w:rightFromText="180" w:vertAnchor="text" w:horzAnchor="page" w:tblpX="99" w:tblpY="693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1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14" w:type="dxa"/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jc w:val="center"/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</w:pPr>
                  <w:bookmarkStart w:id="0" w:name="_GoBack"/>
                  <w:bookmarkEnd w:id="0"/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Приложение № 4</w:t>
                  </w:r>
                </w:p>
                <w:p>
                  <w:pPr>
                    <w:tabs>
                      <w:tab w:val="left" w:pos="709"/>
                    </w:tabs>
                    <w:jc w:val="both"/>
                    <w:rPr>
                      <w:rFonts w:eastAsia="Arial Unicode MS" w:cs="Mangal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к Положению</w:t>
                  </w:r>
                  <w:r>
                    <w:rPr>
                      <w:rFonts w:eastAsia="Arial Unicode MS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eastAsia="Arial Unicode MS" w:cs="Mangal"/>
                      <w:color w:val="000000"/>
                      <w:kern w:val="3"/>
                      <w:sz w:val="28"/>
                      <w:szCs w:val="28"/>
                      <w:lang w:eastAsia="zh-CN" w:bidi="hi-IN"/>
                    </w:rPr>
                    <w:t xml:space="preserve">о порядке размещения нестационарных торговых объектов </w:t>
                  </w: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на территории муниципального образования городское поселение  город Старая Русса</w:t>
                  </w:r>
                </w:p>
              </w:tc>
            </w:tr>
          </w:tbl>
          <w:p>
            <w:pPr>
              <w:tabs>
                <w:tab w:val="left" w:pos="709"/>
              </w:tabs>
              <w:jc w:val="right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  <w:p>
            <w:pPr>
              <w:tabs>
                <w:tab w:val="left" w:pos="709"/>
              </w:tabs>
              <w:spacing w:before="120"/>
              <w:jc w:val="both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</w:tc>
      </w:tr>
    </w:tbl>
    <w:p>
      <w:pPr>
        <w:jc w:val="center"/>
        <w:outlineLvl w:val="0"/>
        <w:rPr>
          <w:rFonts w:eastAsia="Arial Unicode MS" w:cs="Mangal"/>
          <w:b/>
          <w:sz w:val="28"/>
          <w:szCs w:val="28"/>
          <w:lang w:eastAsia="zh-CN" w:bidi="hi-IN"/>
        </w:rPr>
      </w:pP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ab/>
      </w: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 xml:space="preserve"> 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ДОГОВОР</w:t>
      </w:r>
    </w:p>
    <w:p>
      <w:pPr>
        <w:pStyle w:val="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>о предоставлении права на размещение нестационарного торгового               объекта на территории муниципального образования</w:t>
      </w:r>
      <w:r>
        <w:rPr>
          <w:rFonts w:ascii="Times New Roman" w:hAnsi="Times New Roman" w:eastAsia="Arial Unicode MS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 xml:space="preserve">городское поселение              город Старая Русса, </w:t>
      </w:r>
      <w:r>
        <w:rPr>
          <w:rFonts w:ascii="Times New Roman" w:hAnsi="Times New Roman" w:cs="Times New Roman"/>
          <w:b/>
          <w:sz w:val="26"/>
          <w:szCs w:val="26"/>
        </w:rPr>
        <w:t>заключенный по результатам аукциона</w:t>
      </w:r>
    </w:p>
    <w:p>
      <w:pPr>
        <w:jc w:val="center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г. Старая Русса                                         от «___» __________ 20__ года  № _______</w:t>
      </w:r>
    </w:p>
    <w:p>
      <w:pPr>
        <w:rPr>
          <w:rFonts w:eastAsia="Arial Unicode MS"/>
          <w:sz w:val="26"/>
          <w:szCs w:val="26"/>
          <w:lang w:eastAsia="zh-CN" w:bidi="hi-IN"/>
        </w:rPr>
      </w:pPr>
    </w:p>
    <w:p>
      <w:pPr>
        <w:jc w:val="both"/>
        <w:rPr>
          <w:rFonts w:hint="default" w:eastAsia="Arial Unicode MS"/>
          <w:sz w:val="26"/>
          <w:szCs w:val="26"/>
          <w:lang w:val="ru-RU"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</w:t>
      </w:r>
      <w:r>
        <w:rPr>
          <w:rFonts w:eastAsia="Arial Unicode MS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kern w:val="3"/>
          <w:sz w:val="26"/>
          <w:szCs w:val="26"/>
          <w:lang w:eastAsia="zh-CN" w:bidi="hi-IN"/>
        </w:rPr>
        <w:t>Администрация Старорусского муниципального района, именуемая  в дальнейшем Администрация, в лице ___________________________________________</w:t>
      </w:r>
      <w:r>
        <w:rPr>
          <w:rFonts w:hint="default" w:eastAsia="Arial Unicode MS"/>
          <w:kern w:val="3"/>
          <w:sz w:val="26"/>
          <w:szCs w:val="26"/>
          <w:lang w:val="ru-RU" w:eastAsia="zh-CN" w:bidi="hi-IN"/>
        </w:rPr>
        <w:t>____________________________,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(Ф.И.О.)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 одной стороны, и _______________________________________________________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(наименование организации, Ф.И.О. индивидуального предпринимателя)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 лице_________________________________________________________________,</w:t>
      </w:r>
    </w:p>
    <w:p>
      <w:pPr>
        <w:autoSpaceDE w:val="0"/>
        <w:spacing w:line="360" w:lineRule="auto"/>
        <w:ind w:left="283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(должность, 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именуемый(ая/ое) в дальнейшем Заявитель нестационарного торгового объекта (далее - Заявитель), с другой стороны, при совместном упоминании стороны, заключили настоящий договор о нижеследующем.</w:t>
      </w:r>
    </w:p>
    <w:p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1.Предмет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   предоставляет   Заявителю   право   на   размещение неста-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ционарного торгового объекта (далее - объект) _______________________________</w:t>
      </w:r>
    </w:p>
    <w:p>
      <w:pPr>
        <w:autoSpaceDE w:val="0"/>
        <w:spacing w:line="360" w:lineRule="auto"/>
        <w:jc w:val="both"/>
      </w:pPr>
      <w:r>
        <w:t xml:space="preserve">                                                                                                                                    (наименование объекта)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 _______________________________________________________</w:t>
      </w:r>
    </w:p>
    <w:p>
      <w:pPr>
        <w:autoSpaceDE w:val="0"/>
        <w:jc w:val="both"/>
      </w:pPr>
      <w:r>
        <w:t xml:space="preserve">                                                                             (торговая деятельность, оказание услуг)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spacing w:line="360" w:lineRule="auto"/>
        <w:jc w:val="center"/>
        <w:rPr>
          <w:sz w:val="26"/>
          <w:szCs w:val="26"/>
        </w:rPr>
      </w:pPr>
      <w:r>
        <w:t>(реализуемая продукция,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jc w:val="center"/>
      </w:pPr>
      <w:r>
        <w:t>наличие холодильного оборудования)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по адресу: ______________________________________________________________.</w:t>
      </w:r>
    </w:p>
    <w:p>
      <w:pPr>
        <w:autoSpaceDE w:val="0"/>
        <w:spacing w:line="360" w:lineRule="auto"/>
        <w:ind w:left="2832" w:firstLine="709"/>
        <w:jc w:val="both"/>
      </w:pPr>
      <w:r>
        <w:t>(месторасположение объекта)</w:t>
      </w:r>
    </w:p>
    <w:p>
      <w:pPr>
        <w:pStyle w:val="4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2.Срок действия договора и вступления его в силу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2.1.Настоящий договор заключен на срок с ______ по _______ 20___ года.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2.2.Настоящий  договор 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договора.</w:t>
      </w:r>
    </w:p>
    <w:p>
      <w:pPr>
        <w:pStyle w:val="4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3.Порядок оплаты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3.1.Плата за право размещения объекта составляет _______________ рублей.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3.2.Плата за право размещения объекта производится ___________________.</w:t>
      </w:r>
    </w:p>
    <w:p>
      <w:pPr>
        <w:ind w:firstLine="709"/>
        <w:jc w:val="both"/>
        <w:rPr>
          <w:rFonts w:eastAsia="Arial Unicode MS"/>
          <w:bCs/>
          <w:sz w:val="26"/>
          <w:szCs w:val="26"/>
          <w:lang w:eastAsia="zh-CN" w:bidi="hi-IN"/>
        </w:rPr>
      </w:pPr>
      <w:r>
        <w:rPr>
          <w:sz w:val="26"/>
          <w:szCs w:val="26"/>
        </w:rPr>
        <w:t>3.3.</w:t>
      </w:r>
      <w:r>
        <w:rPr>
          <w:rFonts w:eastAsia="Arial Unicode MS"/>
          <w:bCs/>
          <w:kern w:val="3"/>
          <w:sz w:val="26"/>
          <w:szCs w:val="26"/>
          <w:lang w:eastAsia="zh-CN" w:bidi="hi-IN"/>
        </w:rPr>
        <w:t>Оплата предмета Договора осуществляется Заявителем до заключения договора.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3.4.Плата за право размещения объекта вносится  в бюджет </w:t>
      </w:r>
      <w:r>
        <w:rPr>
          <w:bCs/>
          <w:sz w:val="26"/>
          <w:szCs w:val="26"/>
        </w:rPr>
        <w:t xml:space="preserve">Старорусского муниципального района </w:t>
      </w:r>
      <w:r>
        <w:rPr>
          <w:sz w:val="26"/>
          <w:szCs w:val="26"/>
        </w:rPr>
        <w:t>на расчетный счет, открытый в УФК по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реквизитов Администрация муниципального района доводит до Заявителя  информацию об изменениях.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платежном документе на перечисление платы в части обязательных реквизитов указываются назначение платежа, дата и номер договора.</w:t>
      </w:r>
    </w:p>
    <w:p>
      <w:pPr>
        <w:autoSpaceDE w:val="0"/>
        <w:spacing w:line="360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sz w:val="26"/>
          <w:szCs w:val="26"/>
        </w:rPr>
        <w:t>3.5.Неиспользование Заявителем  права на размещение объекта не может служить основанием невнесения или изменения платы за право размещения объекта.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4.Права и обязанности Сторон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</w:p>
    <w:p>
      <w:pPr>
        <w:spacing w:line="276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4.1.Администрация имеет право:</w:t>
      </w:r>
    </w:p>
    <w:p>
      <w:pPr>
        <w:autoSpaceDE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4.1.1Требовать расторжения настоящего договора и возмещения убытков в случае, если Заявитель размещает объект не в соответствии с его типом, специализацией, площадью, периодом размещения и иными условиями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4.1.2.При принятии органом местного самоуправления решения о необходимости ремонта и (или) реконструкции автомобильных дорог; при реализации муниципальных программ и (или) приоритетных направлений деятельности органов местного самоуправления 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 принятии решений о развитии территории, изменении градостроительных регламентов в отношении территории, на которой находится объект, уведомить Заявителя об освобождении места от объекта и предоставить Заявителю право на заключение договора о предоставлении права на размещение нестационарного торгового объекта на территории муниципального образования городское поселение город Старая Русса на компенсационном месте.</w:t>
      </w:r>
    </w:p>
    <w:p>
      <w:pPr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4.2.Администрация </w:t>
      </w:r>
      <w:r>
        <w:rPr>
          <w:sz w:val="26"/>
          <w:szCs w:val="26"/>
        </w:rPr>
        <w:t>обязуется</w:t>
      </w:r>
      <w:r>
        <w:rPr>
          <w:rFonts w:eastAsia="Arial Unicode MS"/>
          <w:kern w:val="3"/>
          <w:sz w:val="26"/>
          <w:szCs w:val="26"/>
          <w:lang w:eastAsia="zh-CN" w:bidi="hi-IN"/>
        </w:rPr>
        <w:t>: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4.2.1.В соответствии с решением аукционной комиссии от 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</w:rPr>
        <w:t>__, протокол № __________ предоставить Заявителю  право на размещение объекта по адресу: _________________________________________________________________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Заявителем_____________________________________________ _______________________________________________________________________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(торговая деятельность, оказание услуг)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>
      <w:pPr>
        <w:pStyle w:val="4"/>
        <w:spacing w:line="360" w:lineRule="auto"/>
        <w:ind w:left="283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(реализуемая продукция)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использованием________________________________________________________ _______________________________________________________________________;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объекта)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4.2.2.Осуществлять контроль за выполнением требований к эксплуатации объекта, установленных настоящим договором;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4.2.3.В соответствии с Положением о порядке размещения нестационарных торговых объектов на территории муниципального образования городское поселение город Старая Русса организовать проведение первичного обследования объекта на его соответствие требованиям настоящего договора.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в ходе обследования несоответствия объекта требованиям настоящего договора предоставить Заявителю право устранить своими силами и за свой счет выявленные нарушения в сроки, установленные  Положением о порядке размещения нестационарных торговых объектов  на территории муниципального образования городское поселение город Старая Русса, после чего провести повторное обследование объекта;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4.2.4.Обеспечить методическую и организационную помощь в вопросах организации торговли, предоставления услуг населению.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4.3.Заявитель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договора.</w:t>
      </w:r>
    </w:p>
    <w:p>
      <w:pPr>
        <w:autoSpaceDE w:val="0"/>
        <w:spacing w:line="360" w:lineRule="auto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>4.4.</w:t>
      </w:r>
      <w:r>
        <w:rPr>
          <w:rFonts w:eastAsia="Arial Unicode MS"/>
          <w:bCs/>
          <w:color w:val="000000"/>
          <w:kern w:val="3"/>
          <w:sz w:val="26"/>
          <w:szCs w:val="26"/>
          <w:lang w:eastAsia="zh-CN" w:bidi="hi-IN"/>
        </w:rPr>
        <w:t>Заявитель</w:t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 xml:space="preserve"> обязуется: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4.4.1. Разместить объект в соответствии со следующими требованиями: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объекта: 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тип объекта:  ______________________________________________________;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специализация объекта: 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площадь объекта  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4.4.2.Приступить к эксплуатации объекта после заключения договоров на уборку территории, вывоз твердых  и жидких отходов, потребление энергоресурсов;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4.4.3.Обеспечить выполнение установленных законодательством Российской Федерации торговых (с соблюдением запрета на торговлю нелегальной продукцией), санитарных и противопожарных норм и правил организации работы для данного объекта. Соблюдать виды зон с особыми условиями использования территорий (осуществление деятельности в охранной зоне инженерных сетей, водоохранных зонах и иных охраняемых зонах);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4.4.4.Соблюдать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4.4.5.Обеспечить сохранность внешнего вида, типа, местоположения и размеров объекта в течение установленного периода размещения;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4.4.6.Содержать объект в чистоте и технически исправном состоянии (не допускается наличие на элементах объекта механических повреждений, а также нарушение целостности конструкций);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4.4.7.Устранить нарушения, выявленные в ходе обследования объекта на соответствие требованиям настоящего договора, за свой счет и своими силами в срок не позднее 10 календарных дней;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4.4.8.Освободить занимаемую территорию от объекта и привести ее в первоначальное состояние в течение 10 календарных дней: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срока действия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досрочного расторжения настоящего договора в соответствии с </w:t>
      </w:r>
      <w:r>
        <w:rPr>
          <w:szCs w:val="22"/>
        </w:rPr>
        <w:fldChar w:fldCharType="begin"/>
      </w:r>
      <w:r>
        <w:instrText xml:space="preserve"> HYPERLINK \l "P441"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разделом 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договора;</w:t>
      </w:r>
    </w:p>
    <w:p>
      <w:pPr>
        <w:autoSpaceDE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4.4.9.Обеспечить соблюдение требований </w:t>
      </w:r>
      <w:r>
        <w:rPr>
          <w:szCs w:val="22"/>
        </w:rPr>
        <w:fldChar w:fldCharType="begin"/>
      </w:r>
      <w:r>
        <w:instrText xml:space="preserve"> HYPERLINK "consultantplus://offline/ref=A86EA3D440F4B915F948B3D019392BE74297B8BCD2E0FC858BC796FAAA4CE4577B1806EFE3D8F04EF6C06329F2F46425C9CF8CEBBDEF709C9726FCOEa0L"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Правил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благоустройства, утверж-денных___________________________________________________________</w:t>
      </w:r>
      <w:r>
        <w:rPr>
          <w:rFonts w:hint="default"/>
          <w:sz w:val="26"/>
          <w:szCs w:val="26"/>
          <w:lang w:val="ru-RU"/>
        </w:rPr>
        <w:t>______</w:t>
      </w:r>
      <w:r>
        <w:rPr>
          <w:sz w:val="26"/>
          <w:szCs w:val="26"/>
        </w:rPr>
        <w:t>;</w:t>
      </w:r>
    </w:p>
    <w:p>
      <w:pPr>
        <w:autoSpaceDE w:val="0"/>
        <w:spacing w:line="240" w:lineRule="atLeast"/>
        <w:ind w:left="1416" w:firstLine="709"/>
        <w:jc w:val="both"/>
        <w:rPr>
          <w:sz w:val="26"/>
          <w:szCs w:val="26"/>
        </w:rPr>
      </w:pPr>
      <w:r>
        <w:rPr>
          <w:sz w:val="26"/>
          <w:szCs w:val="26"/>
        </w:rPr>
        <w:t>(указать реквизиты нормативного правового акта)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4.4.10.В течение срока действия настоящего договора обеспечить содержание прилегающей территории, границы которой определяются в соответствии с Правилами благоустройства;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4.4.11.Своевременно и полностью вносить (внести) плату по настоящему договору в размере и сроки, установленные </w:t>
      </w:r>
      <w:r>
        <w:rPr>
          <w:szCs w:val="22"/>
        </w:rPr>
        <w:fldChar w:fldCharType="begin"/>
      </w:r>
      <w:r>
        <w:instrText xml:space="preserve"> HYPERLINK \l "P56"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Положением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 порядке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городское поселение город Старая Русса;</w:t>
      </w:r>
    </w:p>
    <w:p>
      <w:pPr>
        <w:autoSpaceDE w:val="0"/>
        <w:spacing w:line="360" w:lineRule="auto"/>
        <w:ind w:firstLine="709"/>
        <w:jc w:val="both"/>
        <w:rPr>
          <w:rFonts w:eastAsia="Arial Unicode MS" w:cs="Mangal"/>
          <w:color w:val="000000"/>
          <w:sz w:val="26"/>
          <w:szCs w:val="26"/>
          <w:lang w:eastAsia="zh-CN" w:bidi="hi-IN"/>
        </w:rPr>
      </w:pPr>
      <w:r>
        <w:rPr>
          <w:sz w:val="26"/>
          <w:szCs w:val="26"/>
        </w:rPr>
        <w:t>4.4.12.</w:t>
      </w:r>
      <w:r>
        <w:rPr>
          <w:color w:val="000000"/>
          <w:sz w:val="26"/>
          <w:szCs w:val="26"/>
          <w:lang w:eastAsia="ar-SA"/>
        </w:rPr>
        <w:t xml:space="preserve">Не допускается установка  дополнительного торгового оборудования на земельном участке около нестационарного торгового объекта, кроме оборудования, размещение которого согласовано с комитетом </w:t>
      </w:r>
      <w:r>
        <w:rPr>
          <w:rFonts w:eastAsia="Arial Unicode MS"/>
          <w:kern w:val="3"/>
          <w:sz w:val="26"/>
          <w:szCs w:val="26"/>
          <w:lang w:eastAsia="zh-CN" w:bidi="hi-IN"/>
        </w:rPr>
        <w:t>строительства, жилищно-коммунального хозяйства и имущественных отношений Администрации муниципального района.</w:t>
      </w:r>
    </w:p>
    <w:p>
      <w:pPr>
        <w:tabs>
          <w:tab w:val="left" w:pos="709"/>
        </w:tabs>
        <w:jc w:val="center"/>
        <w:rPr>
          <w:rFonts w:eastAsia="Arial Unicode MS" w:cs="Mangal"/>
          <w:b/>
          <w:color w:val="000000"/>
          <w:sz w:val="26"/>
          <w:szCs w:val="26"/>
          <w:lang w:eastAsia="zh-CN" w:bidi="hi-IN"/>
        </w:rPr>
      </w:pPr>
      <w:r>
        <w:rPr>
          <w:rFonts w:eastAsia="Arial Unicode MS" w:cs="Mangal"/>
          <w:b/>
          <w:color w:val="000000"/>
          <w:kern w:val="3"/>
          <w:sz w:val="26"/>
          <w:szCs w:val="26"/>
          <w:lang w:eastAsia="zh-CN" w:bidi="hi-IN"/>
        </w:rPr>
        <w:t>5.Расторжение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5.1.Настоящий договор может быть расторгнут по соглашению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5.2.Администрацией муниципального района может быть принять решение о досрочном расторжении настоящего договора путем одностороннего отказа от исполнения настоящего договора по следующим основаниям: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невнесение  платы  в  предусмотренный  настоящим  договором  срок  (расторжение настоящего договора не освобождает Заявителя от необходимости погашения задолженности по оплате по настоящему договору);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представлению органов, осуществляющих государственные функции по контролю и надзору, решению судебных органов;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принятии органом местного самоуправления решения о необходимости ремонта и (или) реконструкции автомобильных дорог;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реализации муниципальных программ и (или) приоритетных направлений деятельности органов местного самоуправления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нарушении Заявителем следующих условий настоящего договора:</w:t>
      </w:r>
    </w:p>
    <w:p>
      <w:pPr>
        <w:autoSpaceDE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сохранение заявленного типа и специализации объекта;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Заявителем (либо лицом, осуществляющим предпринимательскую деятельность в объекте) дополнительного торгового оборудования на земельном участке около объекта, которое не согласовано проектом с</w:t>
      </w:r>
      <w:r>
        <w:rPr>
          <w:sz w:val="26"/>
          <w:szCs w:val="26"/>
          <w:lang w:eastAsia="ar-SA"/>
        </w:rPr>
        <w:t xml:space="preserve"> комитетом </w:t>
      </w:r>
      <w:r>
        <w:rPr>
          <w:sz w:val="26"/>
          <w:szCs w:val="26"/>
          <w:lang w:eastAsia="zh-CN"/>
        </w:rPr>
        <w:t>строительства, жилищно-коммунального хозяйства и имущественных отношений Администрации муниципального района</w:t>
      </w:r>
      <w:r>
        <w:rPr>
          <w:sz w:val="26"/>
          <w:szCs w:val="26"/>
        </w:rPr>
        <w:t>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продукции, несоблюдение ограничений и нарушение запретов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привлечение к административной ответственности за несоблюдение требований Правил благоустройства;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несоответствие места размещения объекта схеме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образования;      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эксплуатация объекта 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 муниципального образования городское поселение город Старая Русса сведений о несоответствии размещения объекта требованиям настоящего договора и неустранении выявленных  нарушений, указанных в акте обследования.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расторжении настоящего договора по основаниям, указанным в настоящем пункте, денежные средства, перечисленные в счет оплаты по настоящему договору, возврату не подлежат.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5.3.Настоящий договор может быть расторгнут по заявлению Заявителя либо  по решению суда при существенном нарушении условий настоящего договора Администрацией муниципального района.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5.5.При  принятии решения о досрочном расторжении настоящего договора Администрация муниципального района направляет Заявителю заказным письмом уведомление о расторжении настоящего договора и демонтаже объекта.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5.6.Настоящий договор считается расторгнутым с даты, указанной в уведомлении.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5.7.Уведомление считается направленным надлежащим образом, если оно направлено по почтовому адресу Заявителя, указанному в настоящем договоре.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5.8.Функционирование объекта по истечении установленного срока считается незаконным, а лица, осуществляющие его размещение и ведущие в нем торговую  деятельность, привлекаются к ответственности в соответствии с действующим законодательством Российской Федерации и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5.9.При досрочном расторжении настоящего договора Заявитель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5.10.При неисполнении Заявителем обязанности по своевременному демонтажу объект считается самовольно установленным, а место его размещения подлежит освобождению в соответствии с законодательством Российской Федерации, Новгородской области, муниципальными правовыми актами Администрации муниципального района, условиями настоящего договора.</w:t>
      </w:r>
    </w:p>
    <w:p>
      <w:pPr>
        <w:autoSpaceDE w:val="0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6.Прочие условия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6.2.В случае изменения адреса или иных реквизитов каждая из сторон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обязана в десятидневный срок направить об этом письменное уведомление другой стороне, все извещения и другие документы, отправленные по адресу, указанному в настоящем договоре, считаются врученными.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6.4.Все споры и разногласия по настоящему договору разрешаются путем переговоров, а в случае недостижения соглашения - в судебном порядке в соответствии с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6.5.Настоящий договор составлен в двух экземплярах, имеющих одинаковую юридическую силу.</w:t>
      </w:r>
    </w:p>
    <w:p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7.Юридические адреса, реквизиты и подписи сторон</w:t>
      </w:r>
    </w:p>
    <w:p>
      <w:pPr>
        <w:autoSpaceDE w:val="0"/>
        <w:jc w:val="center"/>
        <w:rPr>
          <w:b/>
          <w:sz w:val="26"/>
          <w:szCs w:val="26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4734" w:type="dxa"/>
            <w:noWrap w:val="0"/>
            <w:vAlign w:val="top"/>
          </w:tcPr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Старорусского                        муниципального района</w:t>
            </w:r>
          </w:p>
          <w:p>
            <w:pPr>
              <w:autoSpaceDE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КПП______________________________</w:t>
            </w:r>
          </w:p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р/сч_______________________________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ОКАТО___________________________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КБК______________________________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ОКПО_____________________________</w:t>
            </w:r>
          </w:p>
        </w:tc>
        <w:tc>
          <w:tcPr>
            <w:tcW w:w="4734" w:type="dxa"/>
            <w:noWrap w:val="0"/>
            <w:vAlign w:val="top"/>
          </w:tcPr>
          <w:p>
            <w:pPr>
              <w:autoSpaceDE w:val="0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 xml:space="preserve">(наименование организации, 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ФИО индивидуального предпринимателя,</w:t>
            </w:r>
            <w:r>
              <w:rPr>
                <w:rFonts w:eastAsia="Arial Unicode MS" w:cs="Mang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sz w:val="18"/>
                <w:szCs w:val="18"/>
              </w:rPr>
              <w:t>физического лица, применяющего специальный налоговый режим</w:t>
            </w:r>
            <w:r>
              <w:t>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(ИНН, ОГРН)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t>(юридический адрес, адрес проживания)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(дата рождения)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(паспорт, серия, номер, выдан)</w:t>
            </w:r>
          </w:p>
          <w:p>
            <w:pPr>
              <w:autoSpaceDE w:val="0"/>
              <w:spacing w:before="120"/>
              <w:rPr>
                <w:b/>
                <w:sz w:val="26"/>
                <w:szCs w:val="26"/>
              </w:rPr>
            </w:pPr>
          </w:p>
        </w:tc>
      </w:tr>
    </w:tbl>
    <w:p>
      <w:pPr>
        <w:autoSpaceDE w:val="0"/>
        <w:jc w:val="center"/>
        <w:rPr>
          <w:b/>
          <w:sz w:val="26"/>
          <w:szCs w:val="26"/>
        </w:rPr>
      </w:pPr>
    </w:p>
    <w:p>
      <w:pPr>
        <w:autoSpaceDE w:val="0"/>
        <w:rPr>
          <w:sz w:val="26"/>
          <w:szCs w:val="26"/>
        </w:rPr>
      </w:pPr>
      <w:r>
        <w:rPr>
          <w:sz w:val="26"/>
          <w:szCs w:val="26"/>
        </w:rPr>
        <w:t>______________   ____________________     ______________   __________________</w:t>
      </w:r>
    </w:p>
    <w:p>
      <w:pPr>
        <w:autoSpaceDE w:val="0"/>
        <w:jc w:val="both"/>
        <w:rPr>
          <w:b/>
        </w:rPr>
      </w:pPr>
      <w:r>
        <w:t xml:space="preserve">          (подпись)                   (расшифровка подписи)                         (подпись)              (расшифровка подписи)</w:t>
      </w:r>
    </w:p>
    <w:p>
      <w:pPr>
        <w:autoSpaceDE w:val="0"/>
        <w:jc w:val="both"/>
        <w:rPr>
          <w:sz w:val="26"/>
          <w:szCs w:val="26"/>
        </w:rPr>
      </w:pPr>
    </w:p>
    <w:p>
      <w:pPr>
        <w:autoSpaceDE w:val="0"/>
        <w:jc w:val="both"/>
        <w:rPr>
          <w:sz w:val="28"/>
          <w:szCs w:val="28"/>
        </w:rPr>
      </w:pPr>
      <w:r>
        <w:rPr>
          <w:sz w:val="26"/>
          <w:szCs w:val="26"/>
        </w:rPr>
        <w:t>МП                                                                      МП</w:t>
      </w:r>
    </w:p>
    <w:p/>
    <w:sectPr>
      <w:pgSz w:w="11906" w:h="16838"/>
      <w:pgMar w:top="567" w:right="567" w:bottom="567" w:left="19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367CB"/>
    <w:rsid w:val="109B5AE4"/>
    <w:rsid w:val="1F781AF8"/>
    <w:rsid w:val="316C5B28"/>
    <w:rsid w:val="66221B4B"/>
    <w:rsid w:val="78E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2022-11-03T06:44:00Z</dcterms:created>
  <dc:creator>kir442</dc:creator>
  <cp:lastModifiedBy>WPS_1723805629</cp:lastModifiedBy>
  <dcterms:modified xsi:type="dcterms:W3CDTF">2025-05-28T08:32:33Z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B2D2547533804B2487A256C377F96965</vt:lpwstr>
  </property>
</Properties>
</file>